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4F711" w14:textId="6B9B0BA5" w:rsidR="00E42D94" w:rsidRPr="00142E77" w:rsidRDefault="00142E77" w:rsidP="004952F2">
      <w:pPr>
        <w:pStyle w:val="Body"/>
        <w:jc w:val="center"/>
        <w:rPr>
          <w:sz w:val="16"/>
          <w:szCs w:val="16"/>
        </w:rPr>
        <w:sectPr w:rsidR="00E42D94" w:rsidRPr="00142E77">
          <w:pgSz w:w="15840" w:h="12240" w:orient="landscape"/>
          <w:pgMar w:top="1134" w:right="1134" w:bottom="1134" w:left="1134" w:header="850" w:footer="850" w:gutter="0"/>
          <w:cols w:space="720"/>
        </w:sectPr>
      </w:pPr>
      <w:r>
        <w:rPr>
          <w:noProof/>
        </w:rPr>
        <mc:AlternateContent>
          <mc:Choice Requires="wps">
            <w:drawing>
              <wp:anchor distT="0" distB="0" distL="114300" distR="114300" simplePos="0" relativeHeight="251667456" behindDoc="0" locked="0" layoutInCell="1" allowOverlap="1" wp14:anchorId="4846103A" wp14:editId="7AD32D68">
                <wp:simplePos x="0" y="0"/>
                <wp:positionH relativeFrom="column">
                  <wp:posOffset>811530</wp:posOffset>
                </wp:positionH>
                <wp:positionV relativeFrom="paragraph">
                  <wp:posOffset>6016625</wp:posOffset>
                </wp:positionV>
                <wp:extent cx="7188200" cy="3124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18820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CEEA19F" w14:textId="06C5C544" w:rsidR="000C0D5F" w:rsidRPr="004952F2" w:rsidRDefault="000C0D5F" w:rsidP="004952F2">
                            <w:pPr>
                              <w:rPr>
                                <w:rFonts w:ascii="Snell Roundhand" w:hAnsi="Snell Roundhand"/>
                                <w:sz w:val="32"/>
                                <w:szCs w:val="32"/>
                              </w:rPr>
                            </w:pPr>
                            <w:r w:rsidRPr="004952F2">
                              <w:rPr>
                                <w:rFonts w:ascii="Snell Roundhand" w:hAnsi="Snell Roundhand"/>
                                <w:sz w:val="32"/>
                                <w:szCs w:val="32"/>
                              </w:rPr>
                              <w:t xml:space="preserve">Updated by the Town of Manchester Community Preservation Committee, </w:t>
                            </w:r>
                            <w:r>
                              <w:rPr>
                                <w:rFonts w:ascii="Snell Roundhand" w:hAnsi="Snell Roundhand"/>
                                <w:sz w:val="32"/>
                                <w:szCs w:val="32"/>
                              </w:rPr>
                              <w:t>March</w:t>
                            </w:r>
                            <w:r w:rsidRPr="004952F2">
                              <w:rPr>
                                <w:rFonts w:ascii="Snell Roundhand" w:hAnsi="Snell Roundhand"/>
                                <w:sz w:val="32"/>
                                <w:szCs w:val="32"/>
                              </w:rPr>
                              <w:t xml:space="preserve"> 2021</w:t>
                            </w:r>
                          </w:p>
                          <w:p w14:paraId="31AB9083" w14:textId="1D83FC8A" w:rsidR="000C0D5F" w:rsidRPr="004952F2" w:rsidRDefault="000C0D5F" w:rsidP="004952F2">
                            <w:pPr>
                              <w:rPr>
                                <w:rFonts w:ascii="Snell Roundhand" w:hAnsi="Snell Roundhan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46103A" id="_x0000_t202" coordsize="21600,21600" o:spt="202" path="m,l,21600r21600,l21600,xe">
                <v:stroke joinstyle="miter"/>
                <v:path gradientshapeok="t" o:connecttype="rect"/>
              </v:shapetype>
              <v:shape id="Text Box 11" o:spid="_x0000_s1026" type="#_x0000_t202" style="position:absolute;left:0;text-align:left;margin-left:63.9pt;margin-top:473.75pt;width:566pt;height:2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" filled="f" stroked="f">
                <v:textbox>
                  <w:txbxContent>
                    <w:p w14:paraId="0CEEA19F" w14:textId="06C5C544" w:rsidR="000C0D5F" w:rsidRPr="004952F2" w:rsidRDefault="000C0D5F" w:rsidP="004952F2">
                      <w:pPr>
                        <w:rPr>
                          <w:rFonts w:ascii="Snell Roundhand" w:hAnsi="Snell Roundhand"/>
                          <w:sz w:val="32"/>
                          <w:szCs w:val="32"/>
                        </w:rPr>
                      </w:pPr>
                      <w:r w:rsidRPr="004952F2">
                        <w:rPr>
                          <w:rFonts w:ascii="Snell Roundhand" w:hAnsi="Snell Roundhand"/>
                          <w:sz w:val="32"/>
                          <w:szCs w:val="32"/>
                        </w:rPr>
                        <w:t xml:space="preserve">Updated by the Town of Manchester Community Preservation Committee, </w:t>
                      </w:r>
                      <w:r>
                        <w:rPr>
                          <w:rFonts w:ascii="Snell Roundhand" w:hAnsi="Snell Roundhand"/>
                          <w:sz w:val="32"/>
                          <w:szCs w:val="32"/>
                        </w:rPr>
                        <w:t>March</w:t>
                      </w:r>
                      <w:r w:rsidRPr="004952F2">
                        <w:rPr>
                          <w:rFonts w:ascii="Snell Roundhand" w:hAnsi="Snell Roundhand"/>
                          <w:sz w:val="32"/>
                          <w:szCs w:val="32"/>
                        </w:rPr>
                        <w:t xml:space="preserve"> 2021</w:t>
                      </w:r>
                    </w:p>
                    <w:p w14:paraId="31AB9083" w14:textId="1D83FC8A" w:rsidR="000C0D5F" w:rsidRPr="004952F2" w:rsidRDefault="000C0D5F" w:rsidP="004952F2">
                      <w:pPr>
                        <w:rPr>
                          <w:rFonts w:ascii="Snell Roundhand" w:hAnsi="Snell Roundhand"/>
                          <w:sz w:val="32"/>
                          <w:szCs w:val="32"/>
                        </w:rPr>
                      </w:pPr>
                    </w:p>
                  </w:txbxContent>
                </v:textbox>
                <w10:wrap type="square"/>
              </v:shape>
            </w:pict>
          </mc:Fallback>
        </mc:AlternateContent>
      </w:r>
      <w:r w:rsidR="002E0789">
        <w:rPr>
          <w:noProof/>
        </w:rPr>
        <mc:AlternateContent>
          <mc:Choice Requires="wps">
            <w:drawing>
              <wp:anchor distT="0" distB="0" distL="114300" distR="114300" simplePos="0" relativeHeight="251751424" behindDoc="0" locked="0" layoutInCell="1" allowOverlap="1" wp14:anchorId="6E79DFCB" wp14:editId="3D51F958">
                <wp:simplePos x="0" y="0"/>
                <wp:positionH relativeFrom="column">
                  <wp:posOffset>6644537</wp:posOffset>
                </wp:positionH>
                <wp:positionV relativeFrom="paragraph">
                  <wp:posOffset>5721899</wp:posOffset>
                </wp:positionV>
                <wp:extent cx="1679953" cy="2306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9953" cy="230660"/>
                        </a:xfrm>
                        <a:prstGeom prst="rect">
                          <a:avLst/>
                        </a:prstGeom>
                        <a:solidFill>
                          <a:schemeClr val="lt1"/>
                        </a:solidFill>
                        <a:ln w="6350">
                          <a:noFill/>
                        </a:ln>
                      </wps:spPr>
                      <wps:txbx>
                        <w:txbxContent>
                          <w:p w14:paraId="7FCB15A9" w14:textId="77777777" w:rsidR="000C0D5F" w:rsidRPr="00142E77" w:rsidRDefault="000C0D5F" w:rsidP="002E0789">
                            <w:pPr>
                              <w:rPr>
                                <w:sz w:val="16"/>
                                <w:szCs w:val="16"/>
                              </w:rPr>
                            </w:pPr>
                            <w:r w:rsidRPr="00142E77">
                              <w:rPr>
                                <w:sz w:val="16"/>
                                <w:szCs w:val="16"/>
                              </w:rPr>
                              <w:t>© Steve Rosenthal</w:t>
                            </w:r>
                          </w:p>
                          <w:p w14:paraId="03491C2C" w14:textId="77777777" w:rsidR="000C0D5F" w:rsidRPr="00142E77" w:rsidRDefault="000C0D5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9DFCB" id="Text Box 19" o:spid="_x0000_s1027" type="#_x0000_t202" style="position:absolute;left:0;text-align:left;margin-left:523.2pt;margin-top:450.55pt;width:132.3pt;height:1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" fillcolor="white [3201]" stroked="f" strokeweight=".5pt">
                <v:textbox>
                  <w:txbxContent>
                    <w:p w14:paraId="7FCB15A9" w14:textId="77777777" w:rsidR="000C0D5F" w:rsidRPr="00142E77" w:rsidRDefault="000C0D5F" w:rsidP="002E0789">
                      <w:pPr>
                        <w:rPr>
                          <w:sz w:val="16"/>
                          <w:szCs w:val="16"/>
                        </w:rPr>
                      </w:pPr>
                      <w:r w:rsidRPr="00142E77">
                        <w:rPr>
                          <w:sz w:val="16"/>
                          <w:szCs w:val="16"/>
                        </w:rPr>
                        <w:t>© Steve Rosenthal</w:t>
                      </w:r>
                    </w:p>
                    <w:p w14:paraId="03491C2C" w14:textId="77777777" w:rsidR="000C0D5F" w:rsidRPr="00142E77" w:rsidRDefault="000C0D5F">
                      <w:pPr>
                        <w:rPr>
                          <w:sz w:val="16"/>
                          <w:szCs w:val="16"/>
                        </w:rPr>
                      </w:pPr>
                    </w:p>
                  </w:txbxContent>
                </v:textbox>
              </v:shape>
            </w:pict>
          </mc:Fallback>
        </mc:AlternateContent>
      </w:r>
      <w:r w:rsidR="004952F2">
        <w:rPr>
          <w:noProof/>
        </w:rPr>
        <mc:AlternateContent>
          <mc:Choice Requires="wps">
            <w:drawing>
              <wp:anchor distT="152400" distB="152400" distL="152400" distR="152400" simplePos="0" relativeHeight="251650048" behindDoc="0" locked="0" layoutInCell="1" allowOverlap="1" wp14:anchorId="0E31A43B" wp14:editId="26CA634E">
                <wp:simplePos x="0" y="0"/>
                <wp:positionH relativeFrom="page">
                  <wp:posOffset>230659</wp:posOffset>
                </wp:positionH>
                <wp:positionV relativeFrom="page">
                  <wp:posOffset>518984</wp:posOffset>
                </wp:positionV>
                <wp:extent cx="9550400" cy="1631092"/>
                <wp:effectExtent l="0" t="0" r="0" b="7620"/>
                <wp:wrapSquare wrapText="bothSides"/>
                <wp:docPr id="1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550400" cy="163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81AB20" w14:textId="77777777" w:rsidR="000C0D5F" w:rsidRPr="008D79A0" w:rsidRDefault="000C0D5F" w:rsidP="008D79A0">
                            <w:pPr>
                              <w:pStyle w:val="FreeForm"/>
                              <w:jc w:val="center"/>
                              <w:rPr>
                                <w:rFonts w:ascii="Snell Roundhand" w:hAnsi="Snell Roundhand" w:cstheme="majorHAnsi"/>
                                <w:sz w:val="72"/>
                                <w:szCs w:val="72"/>
                              </w:rPr>
                            </w:pPr>
                            <w:r w:rsidRPr="008D79A0">
                              <w:rPr>
                                <w:rFonts w:ascii="Snell Roundhand" w:hAnsi="Snell Roundhand" w:cstheme="majorHAnsi"/>
                                <w:sz w:val="72"/>
                                <w:szCs w:val="72"/>
                              </w:rPr>
                              <w:t>Town of Manchester</w:t>
                            </w:r>
                          </w:p>
                          <w:p w14:paraId="478EC6DD" w14:textId="4522BBAA" w:rsidR="000C0D5F" w:rsidRPr="008D79A0" w:rsidRDefault="000C0D5F" w:rsidP="008D79A0">
                            <w:pPr>
                              <w:pStyle w:val="FreeForm"/>
                              <w:jc w:val="center"/>
                              <w:rPr>
                                <w:rFonts w:ascii="Snell Roundhand" w:hAnsi="Snell Roundhand" w:cstheme="majorHAnsi"/>
                                <w:sz w:val="72"/>
                                <w:szCs w:val="72"/>
                              </w:rPr>
                            </w:pPr>
                            <w:r w:rsidRPr="008D79A0">
                              <w:rPr>
                                <w:rFonts w:ascii="Snell Roundhand" w:hAnsi="Snell Roundhand" w:cstheme="majorHAnsi"/>
                                <w:sz w:val="72"/>
                                <w:szCs w:val="72"/>
                              </w:rPr>
                              <w:t>Community Preservation</w:t>
                            </w:r>
                            <w:r>
                              <w:rPr>
                                <w:rFonts w:ascii="Snell Roundhand" w:hAnsi="Snell Roundhand" w:cstheme="majorHAnsi"/>
                                <w:sz w:val="72"/>
                                <w:szCs w:val="72"/>
                              </w:rPr>
                              <w:t xml:space="preserve"> </w:t>
                            </w:r>
                            <w:r w:rsidRPr="008D79A0">
                              <w:rPr>
                                <w:rFonts w:ascii="Snell Roundhand" w:hAnsi="Snell Roundhand" w:cstheme="majorHAnsi"/>
                                <w:sz w:val="72"/>
                                <w:szCs w:val="72"/>
                              </w:rPr>
                              <w:t>Plan</w:t>
                            </w:r>
                          </w:p>
                          <w:p w14:paraId="4B6FD6C3" w14:textId="6B147927" w:rsidR="000C0D5F" w:rsidRPr="008D79A0" w:rsidRDefault="000C0D5F" w:rsidP="008D79A0">
                            <w:pPr>
                              <w:pStyle w:val="FreeForm"/>
                              <w:spacing w:line="360" w:lineRule="auto"/>
                              <w:jc w:val="center"/>
                              <w:rPr>
                                <w:rFonts w:ascii="Snell Roundhand" w:eastAsia="Times New Roman" w:hAnsi="Snell Roundhand" w:cstheme="majorHAnsi"/>
                                <w:color w:val="auto"/>
                                <w:sz w:val="48"/>
                                <w:szCs w:val="48"/>
                                <w:lang w:bidi="x-none"/>
                              </w:rPr>
                            </w:pPr>
                            <w:r w:rsidRPr="008D79A0">
                              <w:rPr>
                                <w:rFonts w:ascii="Snell Roundhand" w:hAnsi="Snell Roundhand" w:cstheme="majorHAnsi"/>
                                <w:sz w:val="48"/>
                                <w:szCs w:val="48"/>
                              </w:rPr>
                              <w:t>FY2021-2025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1A43B" id="Rectangle 3" o:spid="_x0000_s1028" style="position:absolute;left:0;text-align:left;margin-left:18.15pt;margin-top:40.85pt;width:752pt;height:128.45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" filled="f" stroked="f" strokeweight="1pt">
                <v:path arrowok="t"/>
                <o:lock v:ext="edit" aspectratio="t"/>
                <v:textbox inset="0,0,0,0">
                  <w:txbxContent>
                    <w:p w14:paraId="5681AB20" w14:textId="77777777" w:rsidR="000C0D5F" w:rsidRPr="008D79A0" w:rsidRDefault="000C0D5F" w:rsidP="008D79A0">
                      <w:pPr>
                        <w:pStyle w:val="FreeForm"/>
                        <w:jc w:val="center"/>
                        <w:rPr>
                          <w:rFonts w:ascii="Snell Roundhand" w:hAnsi="Snell Roundhand" w:cstheme="majorHAnsi"/>
                          <w:sz w:val="72"/>
                          <w:szCs w:val="72"/>
                        </w:rPr>
                      </w:pPr>
                      <w:r w:rsidRPr="008D79A0">
                        <w:rPr>
                          <w:rFonts w:ascii="Snell Roundhand" w:hAnsi="Snell Roundhand" w:cstheme="majorHAnsi"/>
                          <w:sz w:val="72"/>
                          <w:szCs w:val="72"/>
                        </w:rPr>
                        <w:t>Town of Manchester</w:t>
                      </w:r>
                    </w:p>
                    <w:p w14:paraId="478EC6DD" w14:textId="4522BBAA" w:rsidR="000C0D5F" w:rsidRPr="008D79A0" w:rsidRDefault="000C0D5F" w:rsidP="008D79A0">
                      <w:pPr>
                        <w:pStyle w:val="FreeForm"/>
                        <w:jc w:val="center"/>
                        <w:rPr>
                          <w:rFonts w:ascii="Snell Roundhand" w:hAnsi="Snell Roundhand" w:cstheme="majorHAnsi"/>
                          <w:sz w:val="72"/>
                          <w:szCs w:val="72"/>
                        </w:rPr>
                      </w:pPr>
                      <w:r w:rsidRPr="008D79A0">
                        <w:rPr>
                          <w:rFonts w:ascii="Snell Roundhand" w:hAnsi="Snell Roundhand" w:cstheme="majorHAnsi"/>
                          <w:sz w:val="72"/>
                          <w:szCs w:val="72"/>
                        </w:rPr>
                        <w:t>Community Preservation</w:t>
                      </w:r>
                      <w:r>
                        <w:rPr>
                          <w:rFonts w:ascii="Snell Roundhand" w:hAnsi="Snell Roundhand" w:cstheme="majorHAnsi"/>
                          <w:sz w:val="72"/>
                          <w:szCs w:val="72"/>
                        </w:rPr>
                        <w:t xml:space="preserve"> </w:t>
                      </w:r>
                      <w:r w:rsidRPr="008D79A0">
                        <w:rPr>
                          <w:rFonts w:ascii="Snell Roundhand" w:hAnsi="Snell Roundhand" w:cstheme="majorHAnsi"/>
                          <w:sz w:val="72"/>
                          <w:szCs w:val="72"/>
                        </w:rPr>
                        <w:t>Plan</w:t>
                      </w:r>
                    </w:p>
                    <w:p w14:paraId="4B6FD6C3" w14:textId="6B147927" w:rsidR="000C0D5F" w:rsidRPr="008D79A0" w:rsidRDefault="000C0D5F" w:rsidP="008D79A0">
                      <w:pPr>
                        <w:pStyle w:val="FreeForm"/>
                        <w:spacing w:line="360" w:lineRule="auto"/>
                        <w:jc w:val="center"/>
                        <w:rPr>
                          <w:rFonts w:ascii="Snell Roundhand" w:eastAsia="Times New Roman" w:hAnsi="Snell Roundhand" w:cstheme="majorHAnsi"/>
                          <w:color w:val="auto"/>
                          <w:sz w:val="48"/>
                          <w:szCs w:val="48"/>
                          <w:lang w:bidi="x-none"/>
                        </w:rPr>
                      </w:pPr>
                      <w:r w:rsidRPr="008D79A0">
                        <w:rPr>
                          <w:rFonts w:ascii="Snell Roundhand" w:hAnsi="Snell Roundhand" w:cstheme="majorHAnsi"/>
                          <w:sz w:val="48"/>
                          <w:szCs w:val="48"/>
                        </w:rPr>
                        <w:t>FY2021-2025</w:t>
                      </w:r>
                    </w:p>
                  </w:txbxContent>
                </v:textbox>
                <w10:wrap type="square" anchorx="page" anchory="page"/>
              </v:rect>
            </w:pict>
          </mc:Fallback>
        </mc:AlternateContent>
      </w:r>
      <w:r w:rsidR="000E5D71">
        <w:rPr>
          <w:noProof/>
        </w:rPr>
        <w:drawing>
          <wp:inline distT="0" distB="0" distL="0" distR="0" wp14:anchorId="7C78BFD5" wp14:editId="6A2BC46F">
            <wp:extent cx="6400318" cy="4135394"/>
            <wp:effectExtent l="0" t="0" r="635" b="5080"/>
            <wp:docPr id="7" name="Picture 7" descr="A picture containing sky, outdoor, woode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wooden, island&#10;&#10;Description automatically generated"/>
                    <pic:cNvPicPr/>
                  </pic:nvPicPr>
                  <pic:blipFill>
                    <a:blip r:embed="rId11"/>
                    <a:stretch>
                      <a:fillRect/>
                    </a:stretch>
                  </pic:blipFill>
                  <pic:spPr>
                    <a:xfrm>
                      <a:off x="0" y="0"/>
                      <a:ext cx="6468118" cy="4179201"/>
                    </a:xfrm>
                    <a:prstGeom prst="rect">
                      <a:avLst/>
                    </a:prstGeom>
                  </pic:spPr>
                </pic:pic>
              </a:graphicData>
            </a:graphic>
          </wp:inline>
        </w:drawing>
      </w:r>
    </w:p>
    <w:p w14:paraId="2F373446" w14:textId="0ADF092D" w:rsidR="00E42D94" w:rsidRDefault="000C0D5F">
      <w:pPr>
        <w:pStyle w:val="Body"/>
        <w:sectPr w:rsidR="00E42D94">
          <w:headerReference w:type="even" r:id="rId12"/>
          <w:headerReference w:type="default" r:id="rId13"/>
          <w:footerReference w:type="even" r:id="rId14"/>
          <w:footerReference w:type="default" r:id="rId15"/>
          <w:headerReference w:type="first" r:id="rId16"/>
          <w:pgSz w:w="15840" w:h="12240" w:orient="landscape"/>
          <w:pgMar w:top="1134" w:right="1134" w:bottom="1134" w:left="1134" w:header="850" w:footer="850" w:gutter="0"/>
          <w:cols w:space="720"/>
        </w:sectPr>
      </w:pPr>
      <w:r>
        <w:rPr>
          <w:noProof/>
        </w:rPr>
        <w:lastRenderedPageBreak/>
        <mc:AlternateContent>
          <mc:Choice Requires="wps">
            <w:drawing>
              <wp:anchor distT="152400" distB="152400" distL="152400" distR="152400" simplePos="0" relativeHeight="251651072" behindDoc="0" locked="0" layoutInCell="1" allowOverlap="1" wp14:anchorId="7E693985" wp14:editId="68C4F979">
                <wp:simplePos x="0" y="0"/>
                <wp:positionH relativeFrom="page">
                  <wp:posOffset>725170</wp:posOffset>
                </wp:positionH>
                <wp:positionV relativeFrom="page">
                  <wp:posOffset>2200275</wp:posOffset>
                </wp:positionV>
                <wp:extent cx="8661400" cy="2628900"/>
                <wp:effectExtent l="0" t="0" r="0" b="0"/>
                <wp:wrapSquare wrapText="bothSides"/>
                <wp:docPr id="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14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79982E" w14:textId="77777777" w:rsidR="000C0D5F" w:rsidRDefault="000C0D5F" w:rsidP="005B5F15">
                            <w:r>
                              <w:t xml:space="preserve">The Manchester Community Preservation Committee thanks the following for assistance with this Plan:  </w:t>
                            </w:r>
                          </w:p>
                          <w:p w14:paraId="70CFECCE" w14:textId="1D381A91" w:rsidR="000C0D5F" w:rsidRDefault="000C0D5F" w:rsidP="00155A84">
                            <w:pPr>
                              <w:ind w:left="360"/>
                            </w:pPr>
                          </w:p>
                          <w:p w14:paraId="269474CC" w14:textId="0C5FF343" w:rsidR="000C0D5F" w:rsidRDefault="000C0D5F" w:rsidP="007F3EB8">
                            <w:pPr>
                              <w:numPr>
                                <w:ilvl w:val="0"/>
                                <w:numId w:val="1"/>
                              </w:numPr>
                            </w:pPr>
                            <w:r>
                              <w:t>Helene Shaw-Kwasie, Secretary of the Manchester Community Preservation Committee</w:t>
                            </w:r>
                          </w:p>
                          <w:p w14:paraId="68023604" w14:textId="438E6DB0" w:rsidR="000C0D5F" w:rsidRDefault="000C0D5F" w:rsidP="007F3EB8">
                            <w:pPr>
                              <w:numPr>
                                <w:ilvl w:val="0"/>
                                <w:numId w:val="1"/>
                              </w:numPr>
                            </w:pPr>
                            <w:r>
                              <w:t>Andrea Mainville, Manchester Town Accountant</w:t>
                            </w:r>
                            <w:r w:rsidRPr="00155A84">
                              <w:rPr>
                                <w:i/>
                                <w:iCs/>
                              </w:rPr>
                              <w:t xml:space="preserve">   </w:t>
                            </w:r>
                          </w:p>
                          <w:p w14:paraId="58C4D4B6" w14:textId="4CFF4B11" w:rsidR="000C0D5F" w:rsidRDefault="000C0D5F" w:rsidP="007F3EB8">
                            <w:pPr>
                              <w:numPr>
                                <w:ilvl w:val="0"/>
                                <w:numId w:val="1"/>
                              </w:numPr>
                            </w:pPr>
                            <w:r>
                              <w:t>Gregory Federspiel, Manchester Town Administrator</w:t>
                            </w:r>
                          </w:p>
                          <w:p w14:paraId="38640A8A" w14:textId="77777777" w:rsidR="000C0D5F" w:rsidRDefault="000C0D5F" w:rsidP="007F3EB8">
                            <w:pPr>
                              <w:numPr>
                                <w:ilvl w:val="0"/>
                                <w:numId w:val="1"/>
                              </w:numPr>
                            </w:pPr>
                            <w:r>
                              <w:t>Sue Brown, Manchester Town Planner</w:t>
                            </w:r>
                          </w:p>
                          <w:p w14:paraId="6CD2D664" w14:textId="06E0619E" w:rsidR="000C0D5F" w:rsidRDefault="000C0D5F" w:rsidP="00126012">
                            <w:pPr>
                              <w:numPr>
                                <w:ilvl w:val="0"/>
                                <w:numId w:val="1"/>
                              </w:numPr>
                            </w:pPr>
                            <w:r>
                              <w:t>Beth Welin, Director of the Manchester Historical Museum</w:t>
                            </w:r>
                          </w:p>
                          <w:p w14:paraId="690DA909" w14:textId="75ACDF14" w:rsidR="000C0D5F" w:rsidRDefault="000C0D5F" w:rsidP="00126012">
                            <w:pPr>
                              <w:numPr>
                                <w:ilvl w:val="0"/>
                                <w:numId w:val="1"/>
                              </w:numPr>
                            </w:pPr>
                            <w:r>
                              <w:t>Tiffany Marletta,Manchester Communications Coordinator</w:t>
                            </w:r>
                          </w:p>
                          <w:p w14:paraId="3C143D9C" w14:textId="77777777" w:rsidR="000C0D5F" w:rsidRDefault="000C0D5F" w:rsidP="0093759D">
                            <w:pPr>
                              <w:numPr>
                                <w:ilvl w:val="0"/>
                                <w:numId w:val="1"/>
                              </w:numPr>
                            </w:pPr>
                            <w:r>
                              <w:t>Manchester Affordable Housing Trust</w:t>
                            </w:r>
                          </w:p>
                          <w:p w14:paraId="12213199" w14:textId="77777777" w:rsidR="000C0D5F" w:rsidRDefault="000C0D5F" w:rsidP="007F3EB8">
                            <w:pPr>
                              <w:numPr>
                                <w:ilvl w:val="0"/>
                                <w:numId w:val="1"/>
                              </w:numPr>
                            </w:pPr>
                            <w:r>
                              <w:t>Manchester Board of Selectmen</w:t>
                            </w:r>
                          </w:p>
                          <w:p w14:paraId="1E786824" w14:textId="77777777" w:rsidR="000C0D5F" w:rsidRDefault="000C0D5F" w:rsidP="007F3EB8">
                            <w:pPr>
                              <w:numPr>
                                <w:ilvl w:val="0"/>
                                <w:numId w:val="1"/>
                              </w:numPr>
                            </w:pPr>
                            <w:r>
                              <w:t>Manchester Conservation Commission</w:t>
                            </w:r>
                          </w:p>
                          <w:p w14:paraId="0C3FF157" w14:textId="5853F811" w:rsidR="000C0D5F" w:rsidRDefault="000C0D5F" w:rsidP="007F3EB8">
                            <w:pPr>
                              <w:numPr>
                                <w:ilvl w:val="0"/>
                                <w:numId w:val="1"/>
                              </w:numPr>
                            </w:pPr>
                            <w:r>
                              <w:t>Manchester Historic District Commission</w:t>
                            </w:r>
                          </w:p>
                          <w:p w14:paraId="0C1A5C4B" w14:textId="5B2134DA" w:rsidR="000C0D5F" w:rsidRDefault="000C0D5F" w:rsidP="007F3EB8">
                            <w:pPr>
                              <w:numPr>
                                <w:ilvl w:val="0"/>
                                <w:numId w:val="1"/>
                              </w:numPr>
                            </w:pPr>
                            <w:r>
                              <w:t>Manchester Housing Authority</w:t>
                            </w:r>
                          </w:p>
                          <w:p w14:paraId="0966A4E9" w14:textId="77777777" w:rsidR="000C0D5F" w:rsidRDefault="000C0D5F" w:rsidP="0093759D">
                            <w:pPr>
                              <w:numPr>
                                <w:ilvl w:val="0"/>
                                <w:numId w:val="1"/>
                              </w:numPr>
                            </w:pPr>
                            <w:r>
                              <w:t>Manchester Open Space and Recreation Committee</w:t>
                            </w:r>
                          </w:p>
                          <w:p w14:paraId="6A5359DF" w14:textId="441294F8" w:rsidR="000C0D5F" w:rsidRDefault="000C0D5F" w:rsidP="007F3EB8">
                            <w:pPr>
                              <w:numPr>
                                <w:ilvl w:val="0"/>
                                <w:numId w:val="1"/>
                              </w:numPr>
                            </w:pPr>
                            <w:r>
                              <w:t>Manchester Planning Board</w:t>
                            </w:r>
                          </w:p>
                          <w:p w14:paraId="17E9C025" w14:textId="7D07DB8A" w:rsidR="000C0D5F" w:rsidRDefault="000C0D5F" w:rsidP="007F3EB8">
                            <w:pPr>
                              <w:numPr>
                                <w:ilvl w:val="0"/>
                                <w:numId w:val="1"/>
                              </w:numPr>
                            </w:pPr>
                            <w:r>
                              <w:t>Steve Rosenthal, Photographer</w:t>
                            </w:r>
                          </w:p>
                          <w:p w14:paraId="49503748" w14:textId="77777777" w:rsidR="000C0D5F" w:rsidRDefault="000C0D5F" w:rsidP="005B5F15"/>
                          <w:p w14:paraId="2565AB83" w14:textId="77777777" w:rsidR="000C0D5F" w:rsidRDefault="000C0D5F">
                            <w:pPr>
                              <w:pStyle w:val="FreeForm"/>
                              <w:spacing w:after="280"/>
                              <w:jc w:val="both"/>
                              <w:rPr>
                                <w:rFonts w:ascii="Times New Roman" w:eastAsia="Times New Roman" w:hAnsi="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693985" id="Rectangle 4" o:spid="_x0000_s1029" style="position:absolute;margin-left:57.1pt;margin-top:173.25pt;width:682pt;height:207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" filled="f" stroked="f" strokeweight="1pt">
                <v:path arrowok="t"/>
                <o:lock v:ext="edit" aspectratio="t"/>
                <v:textbox inset="0,0,0,0">
                  <w:txbxContent>
                    <w:p w14:paraId="4179982E" w14:textId="77777777" w:rsidR="000C0D5F" w:rsidRDefault="000C0D5F" w:rsidP="005B5F15">
                      <w:r>
                        <w:t xml:space="preserve">The Manchester Community Preservation Committee thanks the following for assistance with this Plan:  </w:t>
                      </w:r>
                    </w:p>
                    <w:p w14:paraId="70CFECCE" w14:textId="1D381A91" w:rsidR="000C0D5F" w:rsidRDefault="000C0D5F" w:rsidP="00155A84">
                      <w:pPr>
                        <w:ind w:left="360"/>
                      </w:pPr>
                    </w:p>
                    <w:p w14:paraId="269474CC" w14:textId="0C5FF343" w:rsidR="000C0D5F" w:rsidRDefault="000C0D5F" w:rsidP="007F3EB8">
                      <w:pPr>
                        <w:numPr>
                          <w:ilvl w:val="0"/>
                          <w:numId w:val="1"/>
                        </w:numPr>
                      </w:pPr>
                      <w:r>
                        <w:t>Helene Shaw-</w:t>
                      </w:r>
                      <w:proofErr w:type="spellStart"/>
                      <w:r>
                        <w:t>Kwasie</w:t>
                      </w:r>
                      <w:proofErr w:type="spellEnd"/>
                      <w:r>
                        <w:t>, Secretary of the Manchester Community Preservation Committee</w:t>
                      </w:r>
                    </w:p>
                    <w:p w14:paraId="68023604" w14:textId="438E6DB0" w:rsidR="000C0D5F" w:rsidRDefault="000C0D5F" w:rsidP="007F3EB8">
                      <w:pPr>
                        <w:numPr>
                          <w:ilvl w:val="0"/>
                          <w:numId w:val="1"/>
                        </w:numPr>
                      </w:pPr>
                      <w:r>
                        <w:t>Andrea Mainville, Manchester Town Accountant</w:t>
                      </w:r>
                      <w:r w:rsidRPr="00155A84">
                        <w:rPr>
                          <w:i/>
                          <w:iCs/>
                        </w:rPr>
                        <w:t xml:space="preserve">   </w:t>
                      </w:r>
                    </w:p>
                    <w:p w14:paraId="58C4D4B6" w14:textId="4CFF4B11" w:rsidR="000C0D5F" w:rsidRDefault="000C0D5F" w:rsidP="007F3EB8">
                      <w:pPr>
                        <w:numPr>
                          <w:ilvl w:val="0"/>
                          <w:numId w:val="1"/>
                        </w:numPr>
                      </w:pPr>
                      <w:r>
                        <w:t>Gregory Federspiel, Manchester Town Administrator</w:t>
                      </w:r>
                    </w:p>
                    <w:p w14:paraId="38640A8A" w14:textId="77777777" w:rsidR="000C0D5F" w:rsidRDefault="000C0D5F" w:rsidP="007F3EB8">
                      <w:pPr>
                        <w:numPr>
                          <w:ilvl w:val="0"/>
                          <w:numId w:val="1"/>
                        </w:numPr>
                      </w:pPr>
                      <w:r>
                        <w:t>Sue Brown, Manchester Town Planner</w:t>
                      </w:r>
                    </w:p>
                    <w:p w14:paraId="6CD2D664" w14:textId="06E0619E" w:rsidR="000C0D5F" w:rsidRDefault="000C0D5F" w:rsidP="00126012">
                      <w:pPr>
                        <w:numPr>
                          <w:ilvl w:val="0"/>
                          <w:numId w:val="1"/>
                        </w:numPr>
                      </w:pPr>
                      <w:r>
                        <w:t>Beth Welin, Director of the Manchester Historical Museum</w:t>
                      </w:r>
                    </w:p>
                    <w:p w14:paraId="690DA909" w14:textId="75ACDF14" w:rsidR="000C0D5F" w:rsidRDefault="000C0D5F" w:rsidP="00126012">
                      <w:pPr>
                        <w:numPr>
                          <w:ilvl w:val="0"/>
                          <w:numId w:val="1"/>
                        </w:numPr>
                      </w:pPr>
                      <w:r>
                        <w:t>Tiffany Marletta,Manchester Communications Coordinator</w:t>
                      </w:r>
                    </w:p>
                    <w:p w14:paraId="3C143D9C" w14:textId="77777777" w:rsidR="000C0D5F" w:rsidRDefault="000C0D5F" w:rsidP="0093759D">
                      <w:pPr>
                        <w:numPr>
                          <w:ilvl w:val="0"/>
                          <w:numId w:val="1"/>
                        </w:numPr>
                      </w:pPr>
                      <w:r>
                        <w:t>Manchester Affordable Housing Trust</w:t>
                      </w:r>
                    </w:p>
                    <w:p w14:paraId="12213199" w14:textId="77777777" w:rsidR="000C0D5F" w:rsidRDefault="000C0D5F" w:rsidP="007F3EB8">
                      <w:pPr>
                        <w:numPr>
                          <w:ilvl w:val="0"/>
                          <w:numId w:val="1"/>
                        </w:numPr>
                      </w:pPr>
                      <w:r>
                        <w:t>Manchester Board of Selectmen</w:t>
                      </w:r>
                    </w:p>
                    <w:p w14:paraId="1E786824" w14:textId="77777777" w:rsidR="000C0D5F" w:rsidRDefault="000C0D5F" w:rsidP="007F3EB8">
                      <w:pPr>
                        <w:numPr>
                          <w:ilvl w:val="0"/>
                          <w:numId w:val="1"/>
                        </w:numPr>
                      </w:pPr>
                      <w:r>
                        <w:t>Manchester Conservation Commission</w:t>
                      </w:r>
                    </w:p>
                    <w:p w14:paraId="0C3FF157" w14:textId="5853F811" w:rsidR="000C0D5F" w:rsidRDefault="000C0D5F" w:rsidP="007F3EB8">
                      <w:pPr>
                        <w:numPr>
                          <w:ilvl w:val="0"/>
                          <w:numId w:val="1"/>
                        </w:numPr>
                      </w:pPr>
                      <w:r>
                        <w:t>Manchester Historic District Commission</w:t>
                      </w:r>
                    </w:p>
                    <w:p w14:paraId="0C1A5C4B" w14:textId="5B2134DA" w:rsidR="000C0D5F" w:rsidRDefault="000C0D5F" w:rsidP="007F3EB8">
                      <w:pPr>
                        <w:numPr>
                          <w:ilvl w:val="0"/>
                          <w:numId w:val="1"/>
                        </w:numPr>
                      </w:pPr>
                      <w:r>
                        <w:t>Manchester Housing Authority</w:t>
                      </w:r>
                    </w:p>
                    <w:p w14:paraId="0966A4E9" w14:textId="77777777" w:rsidR="000C0D5F" w:rsidRDefault="000C0D5F" w:rsidP="0093759D">
                      <w:pPr>
                        <w:numPr>
                          <w:ilvl w:val="0"/>
                          <w:numId w:val="1"/>
                        </w:numPr>
                      </w:pPr>
                      <w:r>
                        <w:t>Manchester Open Space and Recreation Committee</w:t>
                      </w:r>
                    </w:p>
                    <w:p w14:paraId="6A5359DF" w14:textId="441294F8" w:rsidR="000C0D5F" w:rsidRDefault="000C0D5F" w:rsidP="007F3EB8">
                      <w:pPr>
                        <w:numPr>
                          <w:ilvl w:val="0"/>
                          <w:numId w:val="1"/>
                        </w:numPr>
                      </w:pPr>
                      <w:r>
                        <w:t>Manchester Planning Board</w:t>
                      </w:r>
                    </w:p>
                    <w:p w14:paraId="17E9C025" w14:textId="7D07DB8A" w:rsidR="000C0D5F" w:rsidRDefault="000C0D5F" w:rsidP="007F3EB8">
                      <w:pPr>
                        <w:numPr>
                          <w:ilvl w:val="0"/>
                          <w:numId w:val="1"/>
                        </w:numPr>
                      </w:pPr>
                      <w:r>
                        <w:t>Steve Rosenthal, Photographer</w:t>
                      </w:r>
                    </w:p>
                    <w:p w14:paraId="49503748" w14:textId="77777777" w:rsidR="000C0D5F" w:rsidRDefault="000C0D5F" w:rsidP="005B5F15"/>
                    <w:p w14:paraId="2565AB83" w14:textId="77777777" w:rsidR="000C0D5F" w:rsidRDefault="000C0D5F">
                      <w:pPr>
                        <w:pStyle w:val="FreeForm"/>
                        <w:spacing w:after="280"/>
                        <w:jc w:val="both"/>
                        <w:rPr>
                          <w:rFonts w:ascii="Times New Roman" w:eastAsia="Times New Roman" w:hAnsi="Times New Roman"/>
                          <w:color w:val="auto"/>
                          <w:sz w:val="20"/>
                          <w:lang w:bidi="x-none"/>
                        </w:rPr>
                      </w:pPr>
                    </w:p>
                  </w:txbxContent>
                </v:textbox>
                <w10:wrap type="square" anchorx="page" anchory="page"/>
              </v:rect>
            </w:pict>
          </mc:Fallback>
        </mc:AlternateContent>
      </w:r>
      <w:r w:rsidR="00FB25C6">
        <w:rPr>
          <w:noProof/>
        </w:rPr>
        <mc:AlternateContent>
          <mc:Choice Requires="wps">
            <w:drawing>
              <wp:anchor distT="152400" distB="152400" distL="152400" distR="152400" simplePos="0" relativeHeight="251652096" behindDoc="0" locked="0" layoutInCell="1" allowOverlap="1" wp14:anchorId="4CC55D9A" wp14:editId="797EAE53">
                <wp:simplePos x="0" y="0"/>
                <wp:positionH relativeFrom="page">
                  <wp:posOffset>716349</wp:posOffset>
                </wp:positionH>
                <wp:positionV relativeFrom="page">
                  <wp:posOffset>1397000</wp:posOffset>
                </wp:positionV>
                <wp:extent cx="8648700" cy="675640"/>
                <wp:effectExtent l="0" t="0" r="12700" b="10160"/>
                <wp:wrapSquare wrapText="bothSides"/>
                <wp:docPr id="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487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30B9D4" w14:textId="77777777" w:rsidR="000C0D5F" w:rsidRPr="00FB25C6" w:rsidRDefault="000C0D5F" w:rsidP="005B5F15">
                            <w:pPr>
                              <w:pStyle w:val="Heading1"/>
                              <w:rPr>
                                <w:rFonts w:ascii="Times New Roman" w:eastAsia="Times New Roman" w:hAnsi="Times New Roman"/>
                                <w:sz w:val="52"/>
                                <w:szCs w:val="52"/>
                                <w:lang w:bidi="x-none"/>
                              </w:rPr>
                            </w:pPr>
                            <w:r w:rsidRPr="00FB25C6">
                              <w:rPr>
                                <w:sz w:val="52"/>
                                <w:szCs w:val="52"/>
                              </w:rPr>
                              <w:t>Acknowledgements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C55D9A" id="Rectangle 5" o:spid="_x0000_s1030" style="position:absolute;margin-left:56.4pt;margin-top:110pt;width:681pt;height:53.2pt;z-index:251652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" filled="f" stroked="f" strokeweight="1pt">
                <v:path arrowok="t"/>
                <o:lock v:ext="edit" aspectratio="t"/>
                <v:textbox inset="0,0,0,0">
                  <w:txbxContent>
                    <w:p w14:paraId="4430B9D4" w14:textId="77777777" w:rsidR="000C0D5F" w:rsidRPr="00FB25C6" w:rsidRDefault="000C0D5F" w:rsidP="005B5F15">
                      <w:pPr>
                        <w:pStyle w:val="Heading1"/>
                        <w:rPr>
                          <w:rFonts w:ascii="Times New Roman" w:eastAsia="Times New Roman" w:hAnsi="Times New Roman"/>
                          <w:sz w:val="52"/>
                          <w:szCs w:val="52"/>
                          <w:lang w:bidi="x-none"/>
                        </w:rPr>
                      </w:pPr>
                      <w:r w:rsidRPr="00FB25C6">
                        <w:rPr>
                          <w:sz w:val="52"/>
                          <w:szCs w:val="52"/>
                        </w:rPr>
                        <w:t>Acknowledgements</w:t>
                      </w:r>
                    </w:p>
                  </w:txbxContent>
                </v:textbox>
                <w10:wrap type="square" anchorx="page" anchory="page"/>
              </v:rect>
            </w:pict>
          </mc:Fallback>
        </mc:AlternateContent>
      </w:r>
      <w:r w:rsidR="002F2032">
        <w:rPr>
          <w:noProof/>
        </w:rPr>
        <mc:AlternateContent>
          <mc:Choice Requires="wps">
            <w:drawing>
              <wp:anchor distT="0" distB="0" distL="114300" distR="114300" simplePos="0" relativeHeight="251730944" behindDoc="0" locked="0" layoutInCell="1" allowOverlap="1" wp14:anchorId="30AE9D6A" wp14:editId="296FAFA2">
                <wp:simplePos x="0" y="0"/>
                <wp:positionH relativeFrom="column">
                  <wp:posOffset>-53580</wp:posOffset>
                </wp:positionH>
                <wp:positionV relativeFrom="paragraph">
                  <wp:posOffset>5822418</wp:posOffset>
                </wp:positionV>
                <wp:extent cx="8097520" cy="4572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80975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A9F149" w14:textId="77777777" w:rsidR="000C0D5F" w:rsidRDefault="000C0D5F" w:rsidP="002E0789">
                            <w:r>
                              <w:t xml:space="preserve">Cover Photo:  </w:t>
                            </w:r>
                            <w:r w:rsidRPr="002E0789">
                              <w:rPr>
                                <w:b/>
                                <w:bCs/>
                              </w:rPr>
                              <w:t>Tuck’s Point Rotunda,</w:t>
                            </w:r>
                            <w:r>
                              <w:rPr>
                                <w:b/>
                                <w:bCs/>
                                <w:i/>
                                <w:iCs/>
                              </w:rPr>
                              <w:t xml:space="preserve"> </w:t>
                            </w:r>
                            <w:r>
                              <w:t>© Steve Rosenthal</w:t>
                            </w:r>
                          </w:p>
                          <w:p w14:paraId="4E9DAA46" w14:textId="289A3B7D" w:rsidR="000C0D5F" w:rsidRPr="00841C54" w:rsidRDefault="000C0D5F" w:rsidP="003E077B">
                            <w:pPr>
                              <w:rPr>
                                <w:color w:val="FF0000"/>
                              </w:rPr>
                            </w:pPr>
                          </w:p>
                          <w:p w14:paraId="3113106A" w14:textId="119A1AB2" w:rsidR="000C0D5F" w:rsidRDefault="000C0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AE9D6A" id="Text Box 65" o:spid="_x0000_s1031" type="#_x0000_t202" style="position:absolute;margin-left:-4.2pt;margin-top:458.45pt;width:637.6pt;height: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" filled="f" stroked="f">
                <v:textbox>
                  <w:txbxContent>
                    <w:p w14:paraId="0EA9F149" w14:textId="77777777" w:rsidR="000C0D5F" w:rsidRDefault="000C0D5F" w:rsidP="002E0789">
                      <w:r>
                        <w:t xml:space="preserve">Cover Photo:  </w:t>
                      </w:r>
                      <w:r w:rsidRPr="002E0789">
                        <w:rPr>
                          <w:b/>
                          <w:bCs/>
                        </w:rPr>
                        <w:t>Tuck’s Point Rotunda,</w:t>
                      </w:r>
                      <w:r>
                        <w:rPr>
                          <w:b/>
                          <w:bCs/>
                          <w:i/>
                          <w:iCs/>
                        </w:rPr>
                        <w:t xml:space="preserve"> </w:t>
                      </w:r>
                      <w:r>
                        <w:t>© Steve Rosenthal</w:t>
                      </w:r>
                    </w:p>
                    <w:p w14:paraId="4E9DAA46" w14:textId="289A3B7D" w:rsidR="000C0D5F" w:rsidRPr="00841C54" w:rsidRDefault="000C0D5F" w:rsidP="003E077B">
                      <w:pPr>
                        <w:rPr>
                          <w:color w:val="FF0000"/>
                        </w:rPr>
                      </w:pPr>
                    </w:p>
                    <w:p w14:paraId="3113106A" w14:textId="119A1AB2" w:rsidR="000C0D5F" w:rsidRDefault="000C0D5F"/>
                  </w:txbxContent>
                </v:textbox>
                <w10:wrap type="square"/>
              </v:shape>
            </w:pict>
          </mc:Fallback>
        </mc:AlternateContent>
      </w:r>
    </w:p>
    <w:p w14:paraId="73DD26E3" w14:textId="0D311445" w:rsidR="00310A67" w:rsidRPr="00155A84" w:rsidRDefault="00310A67" w:rsidP="005D1B58">
      <w:pPr>
        <w:rPr>
          <w:rFonts w:ascii="Avenir Black" w:hAnsi="Avenir Black"/>
          <w:bCs/>
          <w:i/>
          <w:iCs/>
          <w:szCs w:val="20"/>
        </w:rPr>
      </w:pPr>
      <w:r w:rsidRPr="00C756CD">
        <w:rPr>
          <w:rFonts w:ascii="Avenir Black" w:hAnsi="Avenir Black"/>
          <w:b/>
          <w:sz w:val="56"/>
          <w:szCs w:val="56"/>
        </w:rPr>
        <w:lastRenderedPageBreak/>
        <w:t>Table of Contents</w:t>
      </w:r>
    </w:p>
    <w:p w14:paraId="7AC1A836" w14:textId="3ACA66BE" w:rsidR="00024924" w:rsidRDefault="00024924">
      <w:pPr>
        <w:pStyle w:val="TOC1"/>
        <w:tabs>
          <w:tab w:val="right" w:pos="13526"/>
        </w:tabs>
        <w:rPr>
          <w:rFonts w:eastAsiaTheme="minorEastAsia" w:cstheme="minorBidi"/>
          <w:b w:val="0"/>
          <w:caps w:val="0"/>
          <w:noProof/>
          <w:sz w:val="24"/>
          <w:szCs w:val="24"/>
          <w:u w:val="none"/>
          <w:lang w:eastAsia="ja-JP"/>
        </w:rPr>
      </w:pPr>
      <w:r>
        <w:rPr>
          <w:b w:val="0"/>
          <w:caps w:val="0"/>
        </w:rPr>
        <w:fldChar w:fldCharType="begin"/>
      </w:r>
      <w:r>
        <w:rPr>
          <w:b w:val="0"/>
          <w:caps w:val="0"/>
        </w:rPr>
        <w:instrText xml:space="preserve"> TOC \o "1-1" </w:instrText>
      </w:r>
      <w:r>
        <w:rPr>
          <w:b w:val="0"/>
          <w:caps w:val="0"/>
        </w:rPr>
        <w:fldChar w:fldCharType="separate"/>
      </w:r>
      <w:r>
        <w:rPr>
          <w:noProof/>
        </w:rPr>
        <w:t>Executive Summary</w:t>
      </w:r>
      <w:r>
        <w:rPr>
          <w:noProof/>
        </w:rPr>
        <w:tab/>
      </w:r>
      <w:r>
        <w:rPr>
          <w:noProof/>
        </w:rPr>
        <w:fldChar w:fldCharType="begin"/>
      </w:r>
      <w:r>
        <w:rPr>
          <w:noProof/>
        </w:rPr>
        <w:instrText xml:space="preserve"> PAGEREF _Toc299701092 \h </w:instrText>
      </w:r>
      <w:r>
        <w:rPr>
          <w:noProof/>
        </w:rPr>
      </w:r>
      <w:r>
        <w:rPr>
          <w:noProof/>
        </w:rPr>
        <w:fldChar w:fldCharType="separate"/>
      </w:r>
      <w:r w:rsidR="00CC2D0A">
        <w:rPr>
          <w:noProof/>
        </w:rPr>
        <w:t>4</w:t>
      </w:r>
      <w:r>
        <w:rPr>
          <w:noProof/>
        </w:rPr>
        <w:fldChar w:fldCharType="end"/>
      </w:r>
    </w:p>
    <w:p w14:paraId="725F1747" w14:textId="486194D1"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1: Overview</w:t>
      </w:r>
      <w:r>
        <w:rPr>
          <w:noProof/>
        </w:rPr>
        <w:tab/>
      </w:r>
      <w:r>
        <w:rPr>
          <w:noProof/>
        </w:rPr>
        <w:fldChar w:fldCharType="begin"/>
      </w:r>
      <w:r>
        <w:rPr>
          <w:noProof/>
        </w:rPr>
        <w:instrText xml:space="preserve"> PAGEREF _Toc299701093 \h </w:instrText>
      </w:r>
      <w:r>
        <w:rPr>
          <w:noProof/>
        </w:rPr>
      </w:r>
      <w:r>
        <w:rPr>
          <w:noProof/>
        </w:rPr>
        <w:fldChar w:fldCharType="separate"/>
      </w:r>
      <w:r w:rsidR="00CC2D0A">
        <w:rPr>
          <w:noProof/>
        </w:rPr>
        <w:t>6</w:t>
      </w:r>
      <w:r>
        <w:rPr>
          <w:noProof/>
        </w:rPr>
        <w:fldChar w:fldCharType="end"/>
      </w:r>
    </w:p>
    <w:p w14:paraId="450CE751" w14:textId="51319521"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2: Mission &amp; Guiding Principles</w:t>
      </w:r>
      <w:r>
        <w:rPr>
          <w:noProof/>
        </w:rPr>
        <w:tab/>
      </w:r>
      <w:r>
        <w:rPr>
          <w:noProof/>
        </w:rPr>
        <w:fldChar w:fldCharType="begin"/>
      </w:r>
      <w:r>
        <w:rPr>
          <w:noProof/>
        </w:rPr>
        <w:instrText xml:space="preserve"> PAGEREF _Toc299701094 \h </w:instrText>
      </w:r>
      <w:r>
        <w:rPr>
          <w:noProof/>
        </w:rPr>
      </w:r>
      <w:r>
        <w:rPr>
          <w:noProof/>
        </w:rPr>
        <w:fldChar w:fldCharType="separate"/>
      </w:r>
      <w:r w:rsidR="00CC2D0A">
        <w:rPr>
          <w:noProof/>
        </w:rPr>
        <w:t>10</w:t>
      </w:r>
      <w:r>
        <w:rPr>
          <w:noProof/>
        </w:rPr>
        <w:fldChar w:fldCharType="end"/>
      </w:r>
    </w:p>
    <w:p w14:paraId="1B12F741" w14:textId="1DEA6DB4"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3: Community Housing</w:t>
      </w:r>
      <w:r>
        <w:rPr>
          <w:noProof/>
        </w:rPr>
        <w:tab/>
      </w:r>
      <w:r>
        <w:rPr>
          <w:noProof/>
        </w:rPr>
        <w:fldChar w:fldCharType="begin"/>
      </w:r>
      <w:r>
        <w:rPr>
          <w:noProof/>
        </w:rPr>
        <w:instrText xml:space="preserve"> PAGEREF _Toc299701095 \h </w:instrText>
      </w:r>
      <w:r>
        <w:rPr>
          <w:noProof/>
        </w:rPr>
      </w:r>
      <w:r>
        <w:rPr>
          <w:noProof/>
        </w:rPr>
        <w:fldChar w:fldCharType="separate"/>
      </w:r>
      <w:r w:rsidR="00CC2D0A">
        <w:rPr>
          <w:noProof/>
        </w:rPr>
        <w:t>11</w:t>
      </w:r>
      <w:r>
        <w:rPr>
          <w:noProof/>
        </w:rPr>
        <w:fldChar w:fldCharType="end"/>
      </w:r>
    </w:p>
    <w:p w14:paraId="41A43083" w14:textId="402F15BB"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4: Historic Resources</w:t>
      </w:r>
      <w:r>
        <w:rPr>
          <w:noProof/>
        </w:rPr>
        <w:tab/>
      </w:r>
      <w:r>
        <w:rPr>
          <w:noProof/>
        </w:rPr>
        <w:fldChar w:fldCharType="begin"/>
      </w:r>
      <w:r>
        <w:rPr>
          <w:noProof/>
        </w:rPr>
        <w:instrText xml:space="preserve"> PAGEREF _Toc299701096 \h </w:instrText>
      </w:r>
      <w:r>
        <w:rPr>
          <w:noProof/>
        </w:rPr>
      </w:r>
      <w:r>
        <w:rPr>
          <w:noProof/>
        </w:rPr>
        <w:fldChar w:fldCharType="separate"/>
      </w:r>
      <w:r w:rsidR="00CC2D0A">
        <w:rPr>
          <w:noProof/>
        </w:rPr>
        <w:t>15</w:t>
      </w:r>
      <w:r>
        <w:rPr>
          <w:noProof/>
        </w:rPr>
        <w:fldChar w:fldCharType="end"/>
      </w:r>
    </w:p>
    <w:p w14:paraId="52E5D865" w14:textId="5EC3A483"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5: Open Space</w:t>
      </w:r>
      <w:r>
        <w:rPr>
          <w:noProof/>
        </w:rPr>
        <w:tab/>
      </w:r>
      <w:r>
        <w:rPr>
          <w:noProof/>
        </w:rPr>
        <w:fldChar w:fldCharType="begin"/>
      </w:r>
      <w:r>
        <w:rPr>
          <w:noProof/>
        </w:rPr>
        <w:instrText xml:space="preserve"> PAGEREF _Toc299701097 \h </w:instrText>
      </w:r>
      <w:r>
        <w:rPr>
          <w:noProof/>
        </w:rPr>
      </w:r>
      <w:r>
        <w:rPr>
          <w:noProof/>
        </w:rPr>
        <w:fldChar w:fldCharType="separate"/>
      </w:r>
      <w:r w:rsidR="00CC2D0A">
        <w:rPr>
          <w:noProof/>
        </w:rPr>
        <w:t>19</w:t>
      </w:r>
      <w:r>
        <w:rPr>
          <w:noProof/>
        </w:rPr>
        <w:fldChar w:fldCharType="end"/>
      </w:r>
    </w:p>
    <w:p w14:paraId="56AB8D7B" w14:textId="7CB636CD" w:rsidR="00024924" w:rsidRDefault="00024924">
      <w:pPr>
        <w:pStyle w:val="TOC1"/>
        <w:tabs>
          <w:tab w:val="right" w:pos="13526"/>
        </w:tabs>
        <w:rPr>
          <w:rFonts w:eastAsiaTheme="minorEastAsia" w:cstheme="minorBidi"/>
          <w:b w:val="0"/>
          <w:caps w:val="0"/>
          <w:noProof/>
          <w:sz w:val="24"/>
          <w:szCs w:val="24"/>
          <w:u w:val="none"/>
          <w:lang w:eastAsia="ja-JP"/>
        </w:rPr>
      </w:pPr>
      <w:r>
        <w:rPr>
          <w:noProof/>
        </w:rPr>
        <w:t>Chapter 6: Outdoor Recreation</w:t>
      </w:r>
      <w:r>
        <w:rPr>
          <w:noProof/>
        </w:rPr>
        <w:tab/>
      </w:r>
      <w:r>
        <w:rPr>
          <w:noProof/>
        </w:rPr>
        <w:fldChar w:fldCharType="begin"/>
      </w:r>
      <w:r>
        <w:rPr>
          <w:noProof/>
        </w:rPr>
        <w:instrText xml:space="preserve"> PAGEREF _Toc299701098 \h </w:instrText>
      </w:r>
      <w:r>
        <w:rPr>
          <w:noProof/>
        </w:rPr>
      </w:r>
      <w:r>
        <w:rPr>
          <w:noProof/>
        </w:rPr>
        <w:fldChar w:fldCharType="separate"/>
      </w:r>
      <w:r w:rsidR="00CC2D0A">
        <w:rPr>
          <w:noProof/>
        </w:rPr>
        <w:t>22</w:t>
      </w:r>
      <w:r>
        <w:rPr>
          <w:noProof/>
        </w:rPr>
        <w:fldChar w:fldCharType="end"/>
      </w:r>
    </w:p>
    <w:p w14:paraId="63907289" w14:textId="77777777" w:rsidR="00FB25C6" w:rsidRDefault="00024924" w:rsidP="00FB25C6">
      <w:pPr>
        <w:pStyle w:val="Body"/>
      </w:pPr>
      <w:r>
        <w:rPr>
          <w:rFonts w:asciiTheme="minorHAnsi" w:eastAsia="Times New Roman" w:hAnsiTheme="minorHAnsi"/>
          <w:b/>
          <w:caps/>
          <w:color w:val="auto"/>
          <w:sz w:val="22"/>
          <w:szCs w:val="22"/>
          <w:u w:val="single"/>
        </w:rPr>
        <w:fldChar w:fldCharType="end"/>
      </w:r>
    </w:p>
    <w:p w14:paraId="57DB9C68" w14:textId="3786EA41" w:rsidR="00E42D94" w:rsidRDefault="00E42D94" w:rsidP="00FB25C6">
      <w:pPr>
        <w:pStyle w:val="Body"/>
        <w:jc w:val="center"/>
      </w:pPr>
    </w:p>
    <w:p w14:paraId="04D5F699" w14:textId="36DF4AE7" w:rsidR="00FB25C6" w:rsidRDefault="00FB25C6" w:rsidP="00FB25C6">
      <w:pPr>
        <w:pStyle w:val="Body"/>
        <w:jc w:val="center"/>
      </w:pPr>
    </w:p>
    <w:p w14:paraId="3AF2EBA6" w14:textId="77777777" w:rsidR="00FB25C6" w:rsidRDefault="00FB25C6">
      <w:pPr>
        <w:pStyle w:val="Body"/>
      </w:pPr>
    </w:p>
    <w:p w14:paraId="1F0C34F3" w14:textId="05DE4468" w:rsidR="00FB25C6" w:rsidRDefault="00FB25C6">
      <w:pPr>
        <w:pStyle w:val="Body"/>
        <w:sectPr w:rsidR="00FB25C6" w:rsidSect="008F2032">
          <w:headerReference w:type="even" r:id="rId17"/>
          <w:headerReference w:type="default" r:id="rId18"/>
          <w:footerReference w:type="even" r:id="rId19"/>
          <w:footerReference w:type="default" r:id="rId20"/>
          <w:headerReference w:type="first" r:id="rId21"/>
          <w:pgSz w:w="15840" w:h="12240" w:orient="landscape"/>
          <w:pgMar w:top="1440" w:right="1152" w:bottom="1440" w:left="1152" w:header="720" w:footer="720" w:gutter="0"/>
          <w:cols w:space="720"/>
        </w:sectPr>
      </w:pPr>
    </w:p>
    <w:p w14:paraId="325808B9" w14:textId="77777777" w:rsidR="00310A67" w:rsidRDefault="00310A67">
      <w:pPr>
        <w:pStyle w:val="Body"/>
        <w:sectPr w:rsidR="00310A67" w:rsidSect="008F2032">
          <w:headerReference w:type="even" r:id="rId22"/>
          <w:headerReference w:type="default" r:id="rId23"/>
          <w:footerReference w:type="even" r:id="rId24"/>
          <w:footerReference w:type="default" r:id="rId25"/>
          <w:headerReference w:type="first" r:id="rId26"/>
          <w:pgSz w:w="15840" w:h="12240" w:orient="landscape"/>
          <w:pgMar w:top="1134" w:right="1152" w:bottom="1440" w:left="1152" w:header="720" w:footer="720" w:gutter="0"/>
          <w:cols w:num="2" w:space="720"/>
        </w:sectPr>
      </w:pPr>
    </w:p>
    <w:p w14:paraId="76536EC1" w14:textId="77777777" w:rsidR="00013F4A" w:rsidRPr="00841C54" w:rsidRDefault="00013F4A" w:rsidP="00013F4A">
      <w:pPr>
        <w:pStyle w:val="Heading1"/>
        <w:rPr>
          <w:sz w:val="48"/>
          <w:szCs w:val="48"/>
        </w:rPr>
      </w:pPr>
      <w:bookmarkStart w:id="0" w:name="_Toc299701092"/>
      <w:r w:rsidRPr="00841C54">
        <w:rPr>
          <w:sz w:val="48"/>
          <w:szCs w:val="48"/>
        </w:rPr>
        <w:t>Executive Summary</w:t>
      </w:r>
      <w:bookmarkEnd w:id="0"/>
    </w:p>
    <w:p w14:paraId="79CCE23D" w14:textId="77777777" w:rsidR="00013F4A" w:rsidRDefault="00013F4A" w:rsidP="00013F4A">
      <w:pPr>
        <w:pStyle w:val="Heading2"/>
      </w:pPr>
      <w:r>
        <w:t>Purpose</w:t>
      </w:r>
    </w:p>
    <w:p w14:paraId="44102F60" w14:textId="54CF8D6D" w:rsidR="008F2032" w:rsidRDefault="00013F4A" w:rsidP="001C4304">
      <w:r>
        <w:t xml:space="preserve">The Manchester Community Preservation Committee (CPC) created this Plan to guide the allocation of Community Preservation Act (CPA) funds for fiscal years (FY) </w:t>
      </w:r>
      <w:r w:rsidR="003E077B">
        <w:t>2021</w:t>
      </w:r>
      <w:r>
        <w:t>-</w:t>
      </w:r>
      <w:r w:rsidR="003E077B">
        <w:t>2025</w:t>
      </w:r>
      <w:r>
        <w:t xml:space="preserve">.  </w:t>
      </w:r>
    </w:p>
    <w:p w14:paraId="3BF66166" w14:textId="77777777" w:rsidR="003F6C1D" w:rsidRDefault="003F6C1D" w:rsidP="00C756CD">
      <w:pPr>
        <w:ind w:left="360"/>
      </w:pPr>
    </w:p>
    <w:p w14:paraId="760352A1" w14:textId="77777777" w:rsidR="00013F4A" w:rsidRDefault="00013F4A" w:rsidP="00013F4A">
      <w:r>
        <w:t xml:space="preserve">To support </w:t>
      </w:r>
      <w:r w:rsidR="001C4304">
        <w:t>the</w:t>
      </w:r>
      <w:r>
        <w:t xml:space="preserve"> priorities and the goals described in this Plan, the CPC intends to strategically recommend appropriations of CPA funds for Town Meeting consideration.</w:t>
      </w:r>
      <w:r w:rsidR="00585ECC">
        <w:t xml:space="preserve">  </w:t>
      </w:r>
      <w:r>
        <w:t>T</w:t>
      </w:r>
      <w:r w:rsidR="00585ECC">
        <w:t>herefore, t</w:t>
      </w:r>
      <w:r>
        <w:t xml:space="preserve">he CPC encourages Town Meeting members, Town boards and commissions, and future applicants for CPA funds to use </w:t>
      </w:r>
      <w:r w:rsidR="00585ECC">
        <w:t>this Plan</w:t>
      </w:r>
      <w:r>
        <w:t xml:space="preserve"> to guide requests for the use of CPA funds and decisions on allocation of funds.  </w:t>
      </w:r>
    </w:p>
    <w:p w14:paraId="7885DCC0" w14:textId="77777777" w:rsidR="00013F4A" w:rsidRDefault="00013F4A" w:rsidP="00013F4A"/>
    <w:p w14:paraId="45276F21" w14:textId="6B2828D1" w:rsidR="00013F4A" w:rsidRPr="00841C54" w:rsidRDefault="00013F4A" w:rsidP="00841C54">
      <w:pPr>
        <w:rPr>
          <w:rStyle w:val="SubtleEmphasis"/>
        </w:rPr>
      </w:pPr>
      <w:r>
        <w:t xml:space="preserve">This Plan is created in accordance with the Community Preservation Act, Massachusetts General Laws c.44B </w:t>
      </w:r>
      <w:r w:rsidR="003518C7">
        <w:t>s.5 (</w:t>
      </w:r>
      <w:r>
        <w:t>b)(1)</w:t>
      </w:r>
      <w:r w:rsidR="00841C54">
        <w:t>(CPA Statute)</w:t>
      </w:r>
      <w:r>
        <w:t>:</w:t>
      </w:r>
      <w:r w:rsidR="00841C54">
        <w:t xml:space="preserve"> </w:t>
      </w:r>
      <w:r w:rsidRPr="00841C54">
        <w:rPr>
          <w:rStyle w:val="SubtleEmphasis"/>
        </w:rPr>
        <w:t>The community preservation committee shall study the needs, possibilities and resources of the city or town regarding community preservation</w:t>
      </w:r>
      <w:r w:rsidR="00527B21" w:rsidRPr="00841C54">
        <w:rPr>
          <w:rStyle w:val="SubtleEmphasis"/>
        </w:rPr>
        <w:t xml:space="preserve"> of regional projects for community preservation.  </w:t>
      </w:r>
    </w:p>
    <w:p w14:paraId="14DF1D1B" w14:textId="77777777" w:rsidR="00013F4A" w:rsidRDefault="00013F4A" w:rsidP="00013F4A">
      <w:pPr>
        <w:pStyle w:val="Heading2"/>
      </w:pPr>
      <w:r>
        <w:t>Planning Process</w:t>
      </w:r>
    </w:p>
    <w:p w14:paraId="4E6C5FA9" w14:textId="50A847B0" w:rsidR="002D4479" w:rsidRDefault="00527B21" w:rsidP="00013F4A">
      <w:r>
        <w:t xml:space="preserve">In accordance with the CPA </w:t>
      </w:r>
      <w:r w:rsidR="003466B2">
        <w:t>S</w:t>
      </w:r>
      <w:r>
        <w:t xml:space="preserve">tatute, the CPC consulted with the appropriate municipal boards and commissions through its CPC member liaisons to the various committees.  </w:t>
      </w:r>
      <w:r w:rsidR="004504B7">
        <w:t xml:space="preserve">The </w:t>
      </w:r>
      <w:r>
        <w:t xml:space="preserve">CPC contracted a planning consultant to assist with the </w:t>
      </w:r>
      <w:r w:rsidR="00585ECC">
        <w:t>preparation</w:t>
      </w:r>
      <w:r>
        <w:t xml:space="preserve"> of </w:t>
      </w:r>
      <w:r w:rsidR="004504B7">
        <w:t xml:space="preserve">the first version of this </w:t>
      </w:r>
      <w:r>
        <w:t>Plan</w:t>
      </w:r>
      <w:r w:rsidR="004504B7">
        <w:t xml:space="preserve"> (2016-2020)</w:t>
      </w:r>
      <w:r>
        <w:t xml:space="preserve">.  The consultant studied existing town plans to identify Manchester’s community preservation resources in the four CPA funding categories:  community housing, historic preservation, open space conservation, and outdoor recreation.  </w:t>
      </w:r>
      <w:r w:rsidR="002D4479">
        <w:t xml:space="preserve">To encourage public participation in </w:t>
      </w:r>
      <w:r w:rsidR="004504B7">
        <w:t xml:space="preserve">the original </w:t>
      </w:r>
      <w:r w:rsidR="002D4479">
        <w:t xml:space="preserve">Plan’s creation, the CPC sponsored a community workshop, facilitated by its planning consultant, and </w:t>
      </w:r>
      <w:r w:rsidR="00585ECC">
        <w:t xml:space="preserve">held </w:t>
      </w:r>
      <w:r w:rsidR="005B2140">
        <w:t xml:space="preserve">a </w:t>
      </w:r>
      <w:r w:rsidR="002D4479">
        <w:t xml:space="preserve">public hearing.  </w:t>
      </w:r>
      <w:r w:rsidR="004504B7">
        <w:t>The resulting plan has been updated for 2021-2025 based on the 2019 Town Master Plan and other recent planning activities, but the shape and direction remain consistent.</w:t>
      </w:r>
    </w:p>
    <w:p w14:paraId="70D7B8A1" w14:textId="77777777" w:rsidR="00841C54" w:rsidRDefault="00841C54" w:rsidP="00013F4A">
      <w:pPr>
        <w:pStyle w:val="Heading2"/>
      </w:pPr>
    </w:p>
    <w:p w14:paraId="2E9EC1D8" w14:textId="484DEF07" w:rsidR="00013F4A" w:rsidRDefault="003A58BA" w:rsidP="00013F4A">
      <w:pPr>
        <w:pStyle w:val="Heading2"/>
      </w:pPr>
      <w:r>
        <w:t>Mission</w:t>
      </w:r>
      <w:r w:rsidR="00013F4A">
        <w:t>, Principles, &amp; Goals</w:t>
      </w:r>
    </w:p>
    <w:p w14:paraId="1B7F4114" w14:textId="7D356F9B" w:rsidR="005F3A96" w:rsidRDefault="002D4479" w:rsidP="00013F4A">
      <w:r>
        <w:t xml:space="preserve">The Plan identifies </w:t>
      </w:r>
      <w:r w:rsidR="003A58BA">
        <w:t>the CPC’s mission</w:t>
      </w:r>
      <w:r w:rsidR="00841C54">
        <w:t xml:space="preserve"> and</w:t>
      </w:r>
      <w:r w:rsidR="003A58BA">
        <w:t xml:space="preserve"> </w:t>
      </w:r>
      <w:r>
        <w:t>guiding principles</w:t>
      </w:r>
      <w:r w:rsidR="00E56CF1">
        <w:t>,</w:t>
      </w:r>
      <w:r>
        <w:t xml:space="preserve"> </w:t>
      </w:r>
      <w:r w:rsidR="00E56CF1">
        <w:t>as well as target allocation</w:t>
      </w:r>
      <w:r>
        <w:t xml:space="preserve"> goal</w:t>
      </w:r>
      <w:r w:rsidR="000A6E21">
        <w:t>s</w:t>
      </w:r>
      <w:r w:rsidR="00E56CF1">
        <w:t xml:space="preserve"> and goals</w:t>
      </w:r>
      <w:r w:rsidR="000A6E21">
        <w:t xml:space="preserve"> </w:t>
      </w:r>
      <w:r w:rsidR="00585ECC">
        <w:t>that are specific to</w:t>
      </w:r>
      <w:r w:rsidR="000A6E21">
        <w:t xml:space="preserve"> each CPA funding category</w:t>
      </w:r>
      <w:r>
        <w:t>.</w:t>
      </w:r>
      <w:r w:rsidR="001C4304">
        <w:t xml:space="preserve">  </w:t>
      </w:r>
    </w:p>
    <w:p w14:paraId="7BF06C49" w14:textId="77777777" w:rsidR="005F3A96" w:rsidRDefault="005F3A96" w:rsidP="00013F4A"/>
    <w:p w14:paraId="51772C6C" w14:textId="3D163D94" w:rsidR="00E56CF1" w:rsidRPr="005F3A96" w:rsidRDefault="00E56CF1" w:rsidP="00013F4A">
      <w:pPr>
        <w:rPr>
          <w:rStyle w:val="SubtleEmphasis"/>
        </w:rPr>
      </w:pPr>
      <w:r w:rsidRPr="005F3A96">
        <w:rPr>
          <w:rStyle w:val="SubtleEmphasis"/>
        </w:rPr>
        <w:lastRenderedPageBreak/>
        <w:t>the CPC’s mission is to enhanc</w:t>
      </w:r>
      <w:r w:rsidR="005076BD">
        <w:rPr>
          <w:rStyle w:val="SubtleEmphasis"/>
        </w:rPr>
        <w:t>e the community’s unique identit</w:t>
      </w:r>
      <w:r w:rsidRPr="005F3A96">
        <w:rPr>
          <w:rStyle w:val="SubtleEmphasis"/>
        </w:rPr>
        <w:t>y as a sma</w:t>
      </w:r>
      <w:r w:rsidR="005076BD">
        <w:rPr>
          <w:rStyle w:val="SubtleEmphasis"/>
        </w:rPr>
        <w:t>ll picturesque Cape Ann town and to recommend</w:t>
      </w:r>
      <w:r w:rsidRPr="005F3A96">
        <w:rPr>
          <w:rStyle w:val="SubtleEmphasis"/>
        </w:rPr>
        <w:t xml:space="preserve"> funding for initiatives that:</w:t>
      </w:r>
    </w:p>
    <w:p w14:paraId="63F00778" w14:textId="20796034" w:rsidR="00E56CF1" w:rsidRPr="005F3A96" w:rsidRDefault="00E56CF1" w:rsidP="007F3EB8">
      <w:pPr>
        <w:pStyle w:val="ListParagraph"/>
        <w:numPr>
          <w:ilvl w:val="0"/>
          <w:numId w:val="7"/>
        </w:numPr>
        <w:rPr>
          <w:rStyle w:val="SubtleEmphasis"/>
        </w:rPr>
      </w:pPr>
      <w:r w:rsidRPr="005F3A96">
        <w:rPr>
          <w:rStyle w:val="SubtleEmphasis"/>
        </w:rPr>
        <w:t xml:space="preserve">Promote community spirit, diversity, and </w:t>
      </w:r>
      <w:r w:rsidR="002D18A6">
        <w:rPr>
          <w:rStyle w:val="SubtleEmphasis"/>
        </w:rPr>
        <w:t>vitality</w:t>
      </w:r>
      <w:r w:rsidRPr="005F3A96">
        <w:rPr>
          <w:rStyle w:val="SubtleEmphasis"/>
        </w:rPr>
        <w:t xml:space="preserve"> </w:t>
      </w:r>
    </w:p>
    <w:p w14:paraId="0A5B7770" w14:textId="1CA7E114" w:rsidR="00E56CF1" w:rsidRPr="005F3A96" w:rsidRDefault="00E56CF1" w:rsidP="007F3EB8">
      <w:pPr>
        <w:pStyle w:val="ListParagraph"/>
        <w:numPr>
          <w:ilvl w:val="0"/>
          <w:numId w:val="7"/>
        </w:numPr>
        <w:rPr>
          <w:rStyle w:val="SubtleEmphasis"/>
        </w:rPr>
      </w:pPr>
      <w:r w:rsidRPr="005F3A96">
        <w:rPr>
          <w:rStyle w:val="SubtleEmphasis"/>
        </w:rPr>
        <w:t xml:space="preserve">Support </w:t>
      </w:r>
      <w:r w:rsidR="003A0C02">
        <w:rPr>
          <w:rStyle w:val="SubtleEmphasis"/>
        </w:rPr>
        <w:t>continued vibrancy</w:t>
      </w:r>
      <w:r w:rsidRPr="005F3A96">
        <w:rPr>
          <w:rStyle w:val="SubtleEmphasis"/>
        </w:rPr>
        <w:t xml:space="preserve"> of downtown Manchester and </w:t>
      </w:r>
      <w:r w:rsidR="00657672" w:rsidRPr="005F3A96">
        <w:rPr>
          <w:rStyle w:val="SubtleEmphasis"/>
        </w:rPr>
        <w:t>enhance opportunities</w:t>
      </w:r>
      <w:r w:rsidRPr="005F3A96">
        <w:rPr>
          <w:rStyle w:val="SubtleEmphasis"/>
        </w:rPr>
        <w:t xml:space="preserve"> related to the community’s historic resources and natural beauty</w:t>
      </w:r>
    </w:p>
    <w:p w14:paraId="7201CC4A" w14:textId="77777777" w:rsidR="00E56CF1" w:rsidRPr="005F3A96" w:rsidRDefault="001C4304" w:rsidP="007F3EB8">
      <w:pPr>
        <w:pStyle w:val="ListParagraph"/>
        <w:numPr>
          <w:ilvl w:val="0"/>
          <w:numId w:val="7"/>
        </w:numPr>
        <w:rPr>
          <w:rStyle w:val="SubtleEmphasis"/>
        </w:rPr>
      </w:pPr>
      <w:r w:rsidRPr="005F3A96">
        <w:rPr>
          <w:rStyle w:val="SubtleEmphasis"/>
        </w:rPr>
        <w:t>Protect at-risk</w:t>
      </w:r>
      <w:r w:rsidR="00E56CF1" w:rsidRPr="005F3A96">
        <w:rPr>
          <w:rStyle w:val="SubtleEmphasis"/>
        </w:rPr>
        <w:t xml:space="preserve"> natural resources</w:t>
      </w:r>
    </w:p>
    <w:p w14:paraId="4A073376" w14:textId="77777777" w:rsidR="00E56CF1" w:rsidRPr="005F3A96" w:rsidRDefault="00E56CF1" w:rsidP="007F3EB8">
      <w:pPr>
        <w:pStyle w:val="ListParagraph"/>
        <w:numPr>
          <w:ilvl w:val="0"/>
          <w:numId w:val="7"/>
        </w:numPr>
        <w:rPr>
          <w:rStyle w:val="SubtleEmphasis"/>
        </w:rPr>
      </w:pPr>
      <w:r w:rsidRPr="005F3A96">
        <w:rPr>
          <w:rStyle w:val="SubtleEmphasis"/>
        </w:rPr>
        <w:t>Enhance public enjoyment of natural and historic resources</w:t>
      </w:r>
    </w:p>
    <w:p w14:paraId="114E0405" w14:textId="77777777" w:rsidR="00E56CF1" w:rsidRPr="005F3A96" w:rsidRDefault="00E56CF1" w:rsidP="00013F4A">
      <w:pPr>
        <w:rPr>
          <w:rStyle w:val="SubtleEmphasis"/>
        </w:rPr>
      </w:pPr>
    </w:p>
    <w:p w14:paraId="78FCF899" w14:textId="77777777" w:rsidR="000A6E21" w:rsidRDefault="000A6E21" w:rsidP="00013F4A">
      <w:r>
        <w:t>The</w:t>
      </w:r>
      <w:r w:rsidR="00E56CF1">
        <w:t xml:space="preserve"> principles </w:t>
      </w:r>
      <w:r w:rsidR="0077097D">
        <w:t xml:space="preserve">and goals </w:t>
      </w:r>
      <w:r>
        <w:t xml:space="preserve">are briefly summarized below and described in more detail in the chapters to follow.  </w:t>
      </w:r>
    </w:p>
    <w:p w14:paraId="1BD9FC0C" w14:textId="60266C8E" w:rsidR="005F3A96" w:rsidRDefault="005F3A96">
      <w:r>
        <w:rPr>
          <w:noProof/>
        </w:rPr>
        <mc:AlternateContent>
          <mc:Choice Requires="wps">
            <w:drawing>
              <wp:anchor distT="0" distB="0" distL="114300" distR="114300" simplePos="0" relativeHeight="251669504" behindDoc="0" locked="0" layoutInCell="1" allowOverlap="1" wp14:anchorId="2D1062AA" wp14:editId="68A5ED85">
                <wp:simplePos x="0" y="0"/>
                <wp:positionH relativeFrom="page">
                  <wp:posOffset>5537200</wp:posOffset>
                </wp:positionH>
                <wp:positionV relativeFrom="page">
                  <wp:posOffset>3881120</wp:posOffset>
                </wp:positionV>
                <wp:extent cx="3640455" cy="3175000"/>
                <wp:effectExtent l="0" t="0" r="0" b="0"/>
                <wp:wrapTight wrapText="bothSides">
                  <wp:wrapPolygon edited="0">
                    <wp:start x="151" y="0"/>
                    <wp:lineTo x="151" y="21427"/>
                    <wp:lineTo x="21250" y="21427"/>
                    <wp:lineTo x="21250" y="0"/>
                    <wp:lineTo x="151" y="0"/>
                  </wp:wrapPolygon>
                </wp:wrapTight>
                <wp:docPr id="16" name="Text Box 16"/>
                <wp:cNvGraphicFramePr/>
                <a:graphic xmlns:a="http://schemas.openxmlformats.org/drawingml/2006/main">
                  <a:graphicData uri="http://schemas.microsoft.com/office/word/2010/wordprocessingShape">
                    <wps:wsp>
                      <wps:cNvSpPr txBox="1"/>
                      <wps:spPr>
                        <a:xfrm>
                          <a:off x="0" y="0"/>
                          <a:ext cx="3640455" cy="317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903481" w14:textId="77777777" w:rsidR="000C0D5F" w:rsidRDefault="000C0D5F" w:rsidP="00D212A8">
                            <w:pPr>
                              <w:jc w:val="center"/>
                            </w:pPr>
                            <w:r>
                              <w:rPr>
                                <w:noProof/>
                              </w:rPr>
                              <w:drawing>
                                <wp:inline distT="0" distB="0" distL="0" distR="0" wp14:anchorId="31B766B4" wp14:editId="028179C7">
                                  <wp:extent cx="3373036" cy="3110813"/>
                                  <wp:effectExtent l="0" t="0" r="5715" b="127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l="29146" t="22824" r="29088" b="22909"/>
                                          <a:stretch/>
                                        </pic:blipFill>
                                        <pic:spPr bwMode="auto">
                                          <a:xfrm>
                                            <a:off x="0" y="0"/>
                                            <a:ext cx="3373036" cy="31108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062AA" id="Text Box 16" o:spid="_x0000_s1032" type="#_x0000_t202" style="position:absolute;margin-left:436pt;margin-top:305.6pt;width:286.65pt;height:25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" filled="f" stroked="f">
                <v:textbox>
                  <w:txbxContent>
                    <w:p w14:paraId="25903481" w14:textId="77777777" w:rsidR="000C0D5F" w:rsidRDefault="000C0D5F" w:rsidP="00D212A8">
                      <w:pPr>
                        <w:jc w:val="center"/>
                      </w:pPr>
                      <w:r>
                        <w:rPr>
                          <w:noProof/>
                        </w:rPr>
                        <w:drawing>
                          <wp:inline distT="0" distB="0" distL="0" distR="0" wp14:anchorId="31B766B4" wp14:editId="028179C7">
                            <wp:extent cx="3373036" cy="3110813"/>
                            <wp:effectExtent l="0" t="0" r="5715" b="127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29146" t="22824" r="29088" b="22909"/>
                                    <a:stretch/>
                                  </pic:blipFill>
                                  <pic:spPr bwMode="auto">
                                    <a:xfrm>
                                      <a:off x="0" y="0"/>
                                      <a:ext cx="3373036" cy="31108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page" anchory="page"/>
              </v:shape>
            </w:pict>
          </mc:Fallback>
        </mc:AlternateContent>
      </w:r>
      <w:r>
        <w:br w:type="page"/>
      </w:r>
    </w:p>
    <w:p w14:paraId="1F695A56" w14:textId="77777777" w:rsidR="00CC72AC" w:rsidRDefault="00CC72AC" w:rsidP="000A6E21">
      <w:pPr>
        <w:pStyle w:val="Heading3"/>
      </w:pPr>
    </w:p>
    <w:p w14:paraId="14A71295" w14:textId="4D7617D9" w:rsidR="000A6E21" w:rsidRDefault="000A6E21" w:rsidP="000A6E21">
      <w:pPr>
        <w:pStyle w:val="Heading3"/>
      </w:pPr>
      <w:r>
        <w:t>Guiding Principles</w:t>
      </w:r>
    </w:p>
    <w:p w14:paraId="467DAE6F" w14:textId="77777777" w:rsidR="001D496A" w:rsidRPr="001D496A" w:rsidRDefault="001D496A" w:rsidP="001D496A"/>
    <w:p w14:paraId="688096C6" w14:textId="02E499A4" w:rsidR="00E56CF1" w:rsidRDefault="001C4304" w:rsidP="00E56CF1">
      <w:r>
        <w:t>I</w:t>
      </w:r>
      <w:r w:rsidR="00E56CF1">
        <w:t>n the CPC’s review of applications for funding, it use</w:t>
      </w:r>
      <w:r w:rsidR="00CC72AC">
        <w:t>s</w:t>
      </w:r>
      <w:r w:rsidR="00E56CF1">
        <w:t xml:space="preserve"> the guiding principles and goals </w:t>
      </w:r>
      <w:r w:rsidR="004504B7">
        <w:t xml:space="preserve">developed as part of the original Community Preservation Plan in 2015 (and informed by recent planning activities such as the Town’s 2019 Master Plan) </w:t>
      </w:r>
      <w:r w:rsidR="00E56CF1">
        <w:t xml:space="preserve">to steer its deliberations and selection of projects to recommend </w:t>
      </w:r>
      <w:r w:rsidR="005076BD">
        <w:t xml:space="preserve">to Town Meeting </w:t>
      </w:r>
      <w:r w:rsidR="00E56CF1">
        <w:t xml:space="preserve">for funding.  </w:t>
      </w:r>
      <w:r w:rsidR="00CC72AC">
        <w:t>These principles are:</w:t>
      </w:r>
    </w:p>
    <w:p w14:paraId="16E6DBE8" w14:textId="77777777" w:rsidR="00CC72AC" w:rsidRPr="00E56CF1" w:rsidRDefault="00CC72AC" w:rsidP="00E56CF1"/>
    <w:p w14:paraId="2F12261D" w14:textId="77777777" w:rsidR="00A81736" w:rsidRPr="005F3A96" w:rsidRDefault="00A81736" w:rsidP="007F3EB8">
      <w:pPr>
        <w:pStyle w:val="ListParagraph"/>
        <w:numPr>
          <w:ilvl w:val="0"/>
          <w:numId w:val="6"/>
        </w:numPr>
        <w:rPr>
          <w:rStyle w:val="SubtleEmphasis"/>
        </w:rPr>
      </w:pPr>
      <w:r w:rsidRPr="005F3A96">
        <w:rPr>
          <w:rStyle w:val="SubtleEmphasis"/>
        </w:rPr>
        <w:t>Maximize fund leveraging.</w:t>
      </w:r>
    </w:p>
    <w:p w14:paraId="664CFE46" w14:textId="77777777" w:rsidR="00A81736" w:rsidRPr="005F3A96" w:rsidRDefault="00A81736" w:rsidP="007F3EB8">
      <w:pPr>
        <w:pStyle w:val="ListParagraph"/>
        <w:numPr>
          <w:ilvl w:val="0"/>
          <w:numId w:val="6"/>
        </w:numPr>
        <w:rPr>
          <w:rStyle w:val="SubtleEmphasis"/>
        </w:rPr>
      </w:pPr>
      <w:r w:rsidRPr="005F3A96">
        <w:rPr>
          <w:rStyle w:val="SubtleEmphasis"/>
        </w:rPr>
        <w:t>Prioritize urgent projects.</w:t>
      </w:r>
    </w:p>
    <w:p w14:paraId="32C3B82B" w14:textId="54FC7C93" w:rsidR="00A81736" w:rsidRDefault="00A81736" w:rsidP="007F3EB8">
      <w:pPr>
        <w:pStyle w:val="ListParagraph"/>
        <w:numPr>
          <w:ilvl w:val="0"/>
          <w:numId w:val="6"/>
        </w:numPr>
        <w:rPr>
          <w:rStyle w:val="SubtleEmphasis"/>
        </w:rPr>
      </w:pPr>
      <w:r w:rsidRPr="005F3A96">
        <w:rPr>
          <w:rStyle w:val="SubtleEmphasis"/>
        </w:rPr>
        <w:t>Advance projects with high community benefits.</w:t>
      </w:r>
    </w:p>
    <w:p w14:paraId="22C0AEBE" w14:textId="2CDC2F23" w:rsidR="00A81736" w:rsidRPr="005F3A96" w:rsidRDefault="00A81736" w:rsidP="007F3EB8">
      <w:pPr>
        <w:pStyle w:val="ListParagraph"/>
        <w:numPr>
          <w:ilvl w:val="0"/>
          <w:numId w:val="6"/>
        </w:numPr>
        <w:rPr>
          <w:rStyle w:val="SubtleEmphasis"/>
        </w:rPr>
      </w:pPr>
      <w:r>
        <w:rPr>
          <w:rStyle w:val="SubtleEmphasis"/>
        </w:rPr>
        <w:t>Ensure CPA investments are maintained</w:t>
      </w:r>
      <w:r w:rsidR="0085367A">
        <w:rPr>
          <w:rStyle w:val="SubtleEmphasis"/>
        </w:rPr>
        <w:t>.</w:t>
      </w:r>
    </w:p>
    <w:p w14:paraId="2825100F" w14:textId="77777777" w:rsidR="000A6E21" w:rsidRPr="005F3A96" w:rsidRDefault="00E56CF1" w:rsidP="007F3EB8">
      <w:pPr>
        <w:pStyle w:val="ListParagraph"/>
        <w:numPr>
          <w:ilvl w:val="0"/>
          <w:numId w:val="6"/>
        </w:numPr>
        <w:rPr>
          <w:rStyle w:val="SubtleEmphasis"/>
        </w:rPr>
      </w:pPr>
      <w:r w:rsidRPr="005F3A96">
        <w:rPr>
          <w:rStyle w:val="SubtleEmphasis"/>
        </w:rPr>
        <w:t xml:space="preserve">Prioritize </w:t>
      </w:r>
      <w:r w:rsidR="004D0EAC">
        <w:rPr>
          <w:rStyle w:val="SubtleEmphasis"/>
        </w:rPr>
        <w:t>creation of</w:t>
      </w:r>
      <w:r w:rsidRPr="005F3A96">
        <w:rPr>
          <w:rStyle w:val="SubtleEmphasis"/>
        </w:rPr>
        <w:t xml:space="preserve"> housing opportunities.</w:t>
      </w:r>
    </w:p>
    <w:p w14:paraId="30E5D908" w14:textId="77777777" w:rsidR="000A6E21" w:rsidRPr="005F3A96" w:rsidRDefault="00E56CF1" w:rsidP="007F3EB8">
      <w:pPr>
        <w:pStyle w:val="ListParagraph"/>
        <w:numPr>
          <w:ilvl w:val="0"/>
          <w:numId w:val="6"/>
        </w:numPr>
        <w:rPr>
          <w:rStyle w:val="SubtleEmphasis"/>
        </w:rPr>
      </w:pPr>
      <w:r w:rsidRPr="005F3A96">
        <w:rPr>
          <w:rStyle w:val="SubtleEmphasis"/>
        </w:rPr>
        <w:t>Improve outdoor public recreation opportunities.</w:t>
      </w:r>
    </w:p>
    <w:p w14:paraId="04F478D9" w14:textId="523D79FF" w:rsidR="005F3A96" w:rsidRPr="0085367A" w:rsidRDefault="0077097D" w:rsidP="007F3EB8">
      <w:pPr>
        <w:pStyle w:val="ListParagraph"/>
        <w:numPr>
          <w:ilvl w:val="0"/>
          <w:numId w:val="6"/>
        </w:numPr>
        <w:rPr>
          <w:rFonts w:ascii="Proxima Nova S" w:hAnsi="Proxima Nova S"/>
          <w:smallCaps/>
          <w:color w:val="595959" w:themeColor="text1" w:themeTint="A6"/>
        </w:rPr>
      </w:pPr>
      <w:r w:rsidRPr="005F3A96">
        <w:rPr>
          <w:rStyle w:val="SubtleEmphasis"/>
        </w:rPr>
        <w:t>Focus open space efforts.</w:t>
      </w:r>
    </w:p>
    <w:p w14:paraId="72BC2C49" w14:textId="77777777" w:rsidR="00CC72AC" w:rsidRDefault="00CC72AC" w:rsidP="000A6E21">
      <w:pPr>
        <w:pStyle w:val="Heading3"/>
      </w:pPr>
    </w:p>
    <w:p w14:paraId="552BD636" w14:textId="61B18806" w:rsidR="000A6E21" w:rsidRDefault="000A6E21" w:rsidP="000A6E21">
      <w:pPr>
        <w:pStyle w:val="Heading3"/>
      </w:pPr>
      <w:r>
        <w:t>Community Housing Goals</w:t>
      </w:r>
    </w:p>
    <w:p w14:paraId="0DC5BF7F" w14:textId="57925984" w:rsidR="000A6E21" w:rsidRDefault="0067555B" w:rsidP="007F3EB8">
      <w:pPr>
        <w:pStyle w:val="ListParagraph"/>
        <w:numPr>
          <w:ilvl w:val="0"/>
          <w:numId w:val="8"/>
        </w:numPr>
      </w:pPr>
      <w:r w:rsidRPr="0067555B">
        <w:t>Actively pursue and fund a variety of community housing initiatives to increase housing choice and enhance Manchester’s diversity and vibrancy.</w:t>
      </w:r>
    </w:p>
    <w:p w14:paraId="7650117F" w14:textId="76463C19" w:rsidR="0067555B" w:rsidRPr="00C57996" w:rsidRDefault="00EB5C61" w:rsidP="007F3EB8">
      <w:pPr>
        <w:pStyle w:val="ListParagraph"/>
        <w:numPr>
          <w:ilvl w:val="0"/>
          <w:numId w:val="8"/>
        </w:numPr>
      </w:pPr>
      <w:r>
        <w:t>Support the</w:t>
      </w:r>
      <w:r w:rsidR="00E631A2">
        <w:t xml:space="preserve"> creation of</w:t>
      </w:r>
      <w:r w:rsidR="0067555B" w:rsidRPr="0067555B">
        <w:t xml:space="preserve"> affordable </w:t>
      </w:r>
      <w:r w:rsidR="00F81105">
        <w:t>units that count</w:t>
      </w:r>
      <w:r w:rsidR="0067555B" w:rsidRPr="0067555B">
        <w:t xml:space="preserve"> on the state’s </w:t>
      </w:r>
      <w:r w:rsidR="0067555B" w:rsidRPr="00C57996">
        <w:t xml:space="preserve">Subsidized Housing Inventory, per MGL c.40B, by funding </w:t>
      </w:r>
      <w:r w:rsidR="003A0C02" w:rsidRPr="00C57996">
        <w:t>context-sensitive</w:t>
      </w:r>
      <w:r w:rsidR="0067555B" w:rsidRPr="00C57996">
        <w:t xml:space="preserve"> developments.</w:t>
      </w:r>
    </w:p>
    <w:p w14:paraId="78BC3556" w14:textId="28AA6FB3" w:rsidR="0067555B" w:rsidRPr="00C57996" w:rsidRDefault="00F81105" w:rsidP="007F3EB8">
      <w:pPr>
        <w:pStyle w:val="ListParagraph"/>
        <w:numPr>
          <w:ilvl w:val="0"/>
          <w:numId w:val="8"/>
        </w:numPr>
        <w:rPr>
          <w:iCs/>
        </w:rPr>
      </w:pPr>
      <w:r w:rsidRPr="00C57996">
        <w:t>Provide direct assistance to</w:t>
      </w:r>
      <w:r w:rsidR="0067555B" w:rsidRPr="00C57996">
        <w:t xml:space="preserve"> low-income (&lt;80% AMI) households with buying and renting homes in the community. </w:t>
      </w:r>
    </w:p>
    <w:p w14:paraId="5B0E2F79" w14:textId="394DF530" w:rsidR="00251DE6" w:rsidRPr="00251DE6" w:rsidRDefault="0067555B" w:rsidP="00251DE6">
      <w:pPr>
        <w:pStyle w:val="ListParagraph"/>
        <w:numPr>
          <w:ilvl w:val="0"/>
          <w:numId w:val="8"/>
        </w:numPr>
        <w:rPr>
          <w:bCs/>
          <w:iCs/>
        </w:rPr>
      </w:pPr>
      <w:r w:rsidRPr="00C57996">
        <w:rPr>
          <w:iCs/>
        </w:rPr>
        <w:t>Physically</w:t>
      </w:r>
      <w:r w:rsidRPr="0067555B">
        <w:rPr>
          <w:bCs/>
          <w:iCs/>
        </w:rPr>
        <w:t xml:space="preserve"> preserve existing affordable public housing units at the Housing Authority properties. </w:t>
      </w:r>
    </w:p>
    <w:p w14:paraId="03B9E838" w14:textId="5AC0BBD3" w:rsidR="00251DE6" w:rsidRPr="00A209E1" w:rsidRDefault="001430F6" w:rsidP="007F3EB8">
      <w:pPr>
        <w:pStyle w:val="ListParagraph"/>
        <w:numPr>
          <w:ilvl w:val="0"/>
          <w:numId w:val="8"/>
        </w:numPr>
        <w:rPr>
          <w:bCs/>
          <w:iCs/>
          <w:color w:val="000000" w:themeColor="text1"/>
          <w:szCs w:val="20"/>
        </w:rPr>
      </w:pPr>
      <w:r w:rsidRPr="00A209E1">
        <w:rPr>
          <w:iCs/>
          <w:color w:val="000000" w:themeColor="text1"/>
          <w:szCs w:val="20"/>
        </w:rPr>
        <w:t>Work with the</w:t>
      </w:r>
      <w:r w:rsidR="00251DE6" w:rsidRPr="00A209E1">
        <w:rPr>
          <w:iCs/>
          <w:color w:val="000000" w:themeColor="text1"/>
          <w:szCs w:val="20"/>
        </w:rPr>
        <w:t xml:space="preserve"> Manchester Municipal Affordable Housing Trust to  support and </w:t>
      </w:r>
      <w:r w:rsidR="00657672" w:rsidRPr="00A209E1">
        <w:rPr>
          <w:iCs/>
          <w:color w:val="000000" w:themeColor="text1"/>
          <w:szCs w:val="20"/>
        </w:rPr>
        <w:t>encourage</w:t>
      </w:r>
      <w:r w:rsidR="00251DE6" w:rsidRPr="00A209E1">
        <w:rPr>
          <w:iCs/>
          <w:color w:val="000000" w:themeColor="text1"/>
          <w:szCs w:val="20"/>
        </w:rPr>
        <w:t xml:space="preserve"> the creation of community affordable housing for rent and ownership</w:t>
      </w:r>
    </w:p>
    <w:p w14:paraId="06630404" w14:textId="77777777" w:rsidR="00251DE6" w:rsidRDefault="00251DE6" w:rsidP="000A6E21">
      <w:pPr>
        <w:pStyle w:val="Heading3"/>
      </w:pPr>
    </w:p>
    <w:p w14:paraId="56887086" w14:textId="10A0DDA0" w:rsidR="00CC72AC" w:rsidRDefault="005F3A96" w:rsidP="000A6E21">
      <w:pPr>
        <w:pStyle w:val="Heading3"/>
      </w:pPr>
      <w:r>
        <w:br w:type="column"/>
      </w:r>
    </w:p>
    <w:p w14:paraId="34848810" w14:textId="27BB4666" w:rsidR="000A6E21" w:rsidRDefault="000A6E21" w:rsidP="000A6E21">
      <w:pPr>
        <w:pStyle w:val="Heading3"/>
      </w:pPr>
      <w:r>
        <w:t>Historic Preservation Goals</w:t>
      </w:r>
    </w:p>
    <w:p w14:paraId="5B6495D1" w14:textId="77777777" w:rsidR="000A6E21" w:rsidRDefault="0067555B" w:rsidP="007F3EB8">
      <w:pPr>
        <w:pStyle w:val="ListParagraph"/>
        <w:numPr>
          <w:ilvl w:val="0"/>
          <w:numId w:val="9"/>
        </w:numPr>
      </w:pPr>
      <w:r w:rsidRPr="0067555B">
        <w:t>Focus historic preservation activities on initiatives that preserve or rehabilitate town-owned resources and other resources that are open to the public.</w:t>
      </w:r>
    </w:p>
    <w:p w14:paraId="3CD4621F" w14:textId="35D7466E" w:rsidR="0067555B" w:rsidRPr="0067555B" w:rsidRDefault="0067555B" w:rsidP="007F3EB8">
      <w:pPr>
        <w:pStyle w:val="ListParagraph"/>
        <w:numPr>
          <w:ilvl w:val="0"/>
          <w:numId w:val="9"/>
        </w:numPr>
        <w:rPr>
          <w:bCs/>
          <w:iCs/>
        </w:rPr>
      </w:pPr>
      <w:r w:rsidRPr="0067555B">
        <w:rPr>
          <w:bCs/>
          <w:iCs/>
        </w:rPr>
        <w:t>Support historic preservation projects that serve multiple public purposes such as:</w:t>
      </w:r>
    </w:p>
    <w:p w14:paraId="3AC50805" w14:textId="5A92C845" w:rsidR="0067555B" w:rsidRPr="0067555B" w:rsidRDefault="0067555B" w:rsidP="007F3EB8">
      <w:pPr>
        <w:pStyle w:val="ListParagraph"/>
        <w:numPr>
          <w:ilvl w:val="1"/>
          <w:numId w:val="9"/>
        </w:numPr>
        <w:rPr>
          <w:bCs/>
          <w:iCs/>
        </w:rPr>
      </w:pPr>
      <w:r w:rsidRPr="0067555B">
        <w:rPr>
          <w:bCs/>
          <w:iCs/>
        </w:rPr>
        <w:t xml:space="preserve">Enhance </w:t>
      </w:r>
      <w:r w:rsidR="00E61526">
        <w:rPr>
          <w:bCs/>
          <w:iCs/>
        </w:rPr>
        <w:t>T</w:t>
      </w:r>
      <w:r w:rsidRPr="0067555B">
        <w:rPr>
          <w:bCs/>
          <w:iCs/>
        </w:rPr>
        <w:t xml:space="preserve">own </w:t>
      </w:r>
      <w:r w:rsidR="004F537A">
        <w:rPr>
          <w:bCs/>
          <w:iCs/>
        </w:rPr>
        <w:t>M</w:t>
      </w:r>
      <w:r w:rsidRPr="0067555B">
        <w:rPr>
          <w:bCs/>
          <w:iCs/>
        </w:rPr>
        <w:t>eeting/gathering space</w:t>
      </w:r>
    </w:p>
    <w:p w14:paraId="33D1699B" w14:textId="77777777" w:rsidR="0067555B" w:rsidRPr="0067555B" w:rsidRDefault="0067555B" w:rsidP="007F3EB8">
      <w:pPr>
        <w:pStyle w:val="ListParagraph"/>
        <w:numPr>
          <w:ilvl w:val="1"/>
          <w:numId w:val="9"/>
        </w:numPr>
        <w:rPr>
          <w:bCs/>
          <w:iCs/>
        </w:rPr>
      </w:pPr>
      <w:r w:rsidRPr="0067555B">
        <w:rPr>
          <w:bCs/>
          <w:iCs/>
        </w:rPr>
        <w:t>Improve use of income-generating town function space</w:t>
      </w:r>
    </w:p>
    <w:p w14:paraId="03CD2538" w14:textId="77777777" w:rsidR="0067555B" w:rsidRPr="0067555B" w:rsidRDefault="0067555B" w:rsidP="007F3EB8">
      <w:pPr>
        <w:pStyle w:val="ListParagraph"/>
        <w:numPr>
          <w:ilvl w:val="1"/>
          <w:numId w:val="9"/>
        </w:numPr>
        <w:rPr>
          <w:bCs/>
          <w:iCs/>
        </w:rPr>
      </w:pPr>
      <w:r w:rsidRPr="0067555B">
        <w:rPr>
          <w:bCs/>
          <w:iCs/>
        </w:rPr>
        <w:t>Support downtown improvements</w:t>
      </w:r>
    </w:p>
    <w:p w14:paraId="57843DA4" w14:textId="77777777" w:rsidR="00CC72AC" w:rsidRDefault="00CC72AC" w:rsidP="000A6E21">
      <w:pPr>
        <w:pStyle w:val="Heading3"/>
      </w:pPr>
    </w:p>
    <w:p w14:paraId="32DBB37C" w14:textId="37FBF21E" w:rsidR="000A6E21" w:rsidRDefault="000A6E21" w:rsidP="000A6E21">
      <w:pPr>
        <w:pStyle w:val="Heading3"/>
      </w:pPr>
      <w:r>
        <w:t>Open Space Goals</w:t>
      </w:r>
    </w:p>
    <w:p w14:paraId="31815871" w14:textId="2B97C1AC" w:rsidR="0067555B" w:rsidRPr="0067555B" w:rsidRDefault="0067555B" w:rsidP="007F3EB8">
      <w:pPr>
        <w:pStyle w:val="ListParagraph"/>
        <w:numPr>
          <w:ilvl w:val="0"/>
          <w:numId w:val="10"/>
        </w:numPr>
        <w:rPr>
          <w:bCs/>
          <w:iCs/>
        </w:rPr>
      </w:pPr>
      <w:r w:rsidRPr="0067555B">
        <w:rPr>
          <w:bCs/>
          <w:iCs/>
        </w:rPr>
        <w:t>Protect the community’s public drinking water sources through land conservation efforts</w:t>
      </w:r>
      <w:r w:rsidR="00B56DEB">
        <w:rPr>
          <w:bCs/>
          <w:iCs/>
        </w:rPr>
        <w:t xml:space="preserve"> </w:t>
      </w:r>
      <w:r w:rsidR="00614568">
        <w:rPr>
          <w:bCs/>
          <w:iCs/>
        </w:rPr>
        <w:t>and</w:t>
      </w:r>
      <w:r w:rsidR="00B56DEB">
        <w:rPr>
          <w:bCs/>
          <w:iCs/>
        </w:rPr>
        <w:t xml:space="preserve"> practices</w:t>
      </w:r>
      <w:r w:rsidRPr="0067555B">
        <w:rPr>
          <w:bCs/>
          <w:iCs/>
        </w:rPr>
        <w:t>.</w:t>
      </w:r>
    </w:p>
    <w:p w14:paraId="4A2AA9F6" w14:textId="28C8990B" w:rsidR="0067555B" w:rsidRPr="0067555B" w:rsidRDefault="0067555B" w:rsidP="007F3EB8">
      <w:pPr>
        <w:pStyle w:val="ListParagraph"/>
        <w:numPr>
          <w:ilvl w:val="0"/>
          <w:numId w:val="10"/>
        </w:numPr>
        <w:rPr>
          <w:bCs/>
          <w:iCs/>
        </w:rPr>
      </w:pPr>
      <w:r w:rsidRPr="0067555B">
        <w:rPr>
          <w:bCs/>
          <w:iCs/>
        </w:rPr>
        <w:t>Preserve natural habitat through remediation of invasive species</w:t>
      </w:r>
      <w:r w:rsidR="00CF722C">
        <w:rPr>
          <w:bCs/>
          <w:iCs/>
        </w:rPr>
        <w:t xml:space="preserve"> in conservation areas</w:t>
      </w:r>
      <w:r w:rsidR="00157CB5">
        <w:rPr>
          <w:bCs/>
          <w:iCs/>
        </w:rPr>
        <w:t xml:space="preserve">, other remediation and restoration </w:t>
      </w:r>
      <w:r w:rsidR="00657672">
        <w:rPr>
          <w:bCs/>
          <w:iCs/>
        </w:rPr>
        <w:t>activities</w:t>
      </w:r>
      <w:r w:rsidR="00157CB5">
        <w:rPr>
          <w:bCs/>
          <w:iCs/>
        </w:rPr>
        <w:t>, and the establishment of effective management strategies and programs</w:t>
      </w:r>
      <w:r w:rsidRPr="0067555B">
        <w:rPr>
          <w:bCs/>
          <w:iCs/>
        </w:rPr>
        <w:t>.</w:t>
      </w:r>
    </w:p>
    <w:p w14:paraId="2FBFC159" w14:textId="7A15E2B8" w:rsidR="005F3A96" w:rsidRDefault="0067555B" w:rsidP="007F3EB8">
      <w:pPr>
        <w:pStyle w:val="ListParagraph"/>
        <w:numPr>
          <w:ilvl w:val="0"/>
          <w:numId w:val="10"/>
        </w:numPr>
      </w:pPr>
      <w:r w:rsidRPr="0067555B">
        <w:t>Preserve fish and aquatic habitat through infrastructure preservation initiatives.</w:t>
      </w:r>
    </w:p>
    <w:p w14:paraId="63415BB4" w14:textId="77777777" w:rsidR="00CC72AC" w:rsidRDefault="00CC72AC" w:rsidP="000A6E21">
      <w:pPr>
        <w:pStyle w:val="Heading3"/>
      </w:pPr>
    </w:p>
    <w:p w14:paraId="6A694201" w14:textId="073DA721" w:rsidR="000A6E21" w:rsidRDefault="000A6E21" w:rsidP="000A6E21">
      <w:pPr>
        <w:pStyle w:val="Heading3"/>
      </w:pPr>
      <w:r>
        <w:t>Outdoor Recreation Goals</w:t>
      </w:r>
    </w:p>
    <w:p w14:paraId="631615ED" w14:textId="77777777" w:rsidR="000A6E21" w:rsidRDefault="0067555B" w:rsidP="007F3EB8">
      <w:pPr>
        <w:pStyle w:val="ListParagraph"/>
        <w:numPr>
          <w:ilvl w:val="0"/>
          <w:numId w:val="11"/>
        </w:numPr>
        <w:ind w:left="360"/>
      </w:pPr>
      <w:r w:rsidRPr="0067555B">
        <w:t>Create new outdoor recreation facilities to support growing public recreation needs including projects supported with regional partnerships.</w:t>
      </w:r>
    </w:p>
    <w:p w14:paraId="6153FEB6" w14:textId="0A87ED48" w:rsidR="000A6E21" w:rsidRDefault="0067555B" w:rsidP="007F3EB8">
      <w:pPr>
        <w:pStyle w:val="ListParagraph"/>
        <w:numPr>
          <w:ilvl w:val="0"/>
          <w:numId w:val="11"/>
        </w:numPr>
        <w:ind w:left="360"/>
        <w:rPr>
          <w:bCs/>
          <w:iCs/>
        </w:rPr>
      </w:pPr>
      <w:r w:rsidRPr="0067555B">
        <w:rPr>
          <w:bCs/>
          <w:iCs/>
        </w:rPr>
        <w:t>Improve existing parks, beaches, and conservation areas to enhance public access and enjoyment.</w:t>
      </w:r>
    </w:p>
    <w:p w14:paraId="1BA69164" w14:textId="24295DA5" w:rsidR="00157CB5" w:rsidRPr="00D44468" w:rsidRDefault="00157CB5" w:rsidP="007F3EB8">
      <w:pPr>
        <w:pStyle w:val="ListParagraph"/>
        <w:numPr>
          <w:ilvl w:val="0"/>
          <w:numId w:val="11"/>
        </w:numPr>
        <w:ind w:left="360"/>
        <w:rPr>
          <w:bCs/>
          <w:iCs/>
        </w:rPr>
      </w:pPr>
      <w:r>
        <w:rPr>
          <w:bCs/>
          <w:iCs/>
        </w:rPr>
        <w:t>Work with the Town Open Space and Recreation Committee and the Town Open Space and Recreation Plan as a means to achieve Outdoor Recreation goals.</w:t>
      </w:r>
    </w:p>
    <w:p w14:paraId="6E5F6F3F" w14:textId="77777777" w:rsidR="00E42D94" w:rsidRPr="00DE4D92" w:rsidRDefault="00BD704D" w:rsidP="00DE4D92">
      <w:pPr>
        <w:rPr>
          <w:rFonts w:eastAsia="ヒラギノ角ゴ Pro W3"/>
          <w:color w:val="000000"/>
          <w:szCs w:val="20"/>
        </w:rPr>
      </w:pPr>
      <w:r>
        <w:br w:type="page"/>
      </w:r>
    </w:p>
    <w:p w14:paraId="5E3BA9A3" w14:textId="77777777" w:rsidR="00BD704D" w:rsidRDefault="00BD704D" w:rsidP="00BD704D">
      <w:pPr>
        <w:pStyle w:val="Heading1"/>
      </w:pPr>
      <w:bookmarkStart w:id="1" w:name="_Toc299701093"/>
      <w:r>
        <w:lastRenderedPageBreak/>
        <w:t>Chapter 1: Overview</w:t>
      </w:r>
      <w:bookmarkEnd w:id="1"/>
    </w:p>
    <w:p w14:paraId="31E7C5D5" w14:textId="77777777" w:rsidR="00BD704D" w:rsidRDefault="00BD704D" w:rsidP="00BD704D">
      <w:pPr>
        <w:pStyle w:val="Heading2"/>
      </w:pPr>
      <w:r>
        <w:t>Background</w:t>
      </w:r>
      <w:r w:rsidR="00DE4D92">
        <w:t xml:space="preserve"> of CPA in Manchester</w:t>
      </w:r>
    </w:p>
    <w:p w14:paraId="239D3A46" w14:textId="53D47F33" w:rsidR="00893FA8" w:rsidRDefault="00854647" w:rsidP="00BD704D">
      <w:r>
        <w:t xml:space="preserve">The Community Preservation Act (CPA), MGL Chapter 44B, was signed into law in 2000.  The CPA </w:t>
      </w:r>
      <w:r w:rsidR="003466B2">
        <w:t>S</w:t>
      </w:r>
      <w:r>
        <w:t>tatute allows Massachusetts municipalities to adopt a property tax surcharge of up to 3%, the revenues from which are matched by state funds, with higher matches eligible to communit</w:t>
      </w:r>
      <w:r w:rsidR="00694860">
        <w:t>ie</w:t>
      </w:r>
      <w:r>
        <w:t xml:space="preserve">s that adopt </w:t>
      </w:r>
      <w:r w:rsidR="004F537A">
        <w:t xml:space="preserve">the </w:t>
      </w:r>
      <w:r>
        <w:t xml:space="preserve">CPA at the highest level (3%).  </w:t>
      </w:r>
      <w:r w:rsidR="00893FA8">
        <w:t xml:space="preserve">The purpose of CPA is to fund community preservation projects and initiatives in the areas of community housing, historic preservation, open space conservation, and outdoor recreation. </w:t>
      </w:r>
    </w:p>
    <w:p w14:paraId="61D14441" w14:textId="77777777" w:rsidR="00893FA8" w:rsidRDefault="00893FA8" w:rsidP="00BD704D"/>
    <w:p w14:paraId="34344DA0" w14:textId="3DC2F31B" w:rsidR="00BD704D" w:rsidRDefault="00A31F71" w:rsidP="00BD704D">
      <w:r>
        <w:t xml:space="preserve">Manchester citizens adopted the CPA in </w:t>
      </w:r>
      <w:r w:rsidR="00893FA8">
        <w:t xml:space="preserve">2005 with a local surcharge of 0.5%.  The surcharge </w:t>
      </w:r>
      <w:r w:rsidR="008D45C4">
        <w:t>was increased to</w:t>
      </w:r>
      <w:r w:rsidR="00893FA8">
        <w:t xml:space="preserve"> 3%</w:t>
      </w:r>
      <w:r w:rsidR="008D45C4">
        <w:t xml:space="preserve"> in </w:t>
      </w:r>
      <w:r w:rsidR="00AA33E2">
        <w:t>2015 and then</w:t>
      </w:r>
      <w:r w:rsidR="00C56364">
        <w:t xml:space="preserve"> reduced to 1.5% beginning in Fiscal Year (FY) 2016 </w:t>
      </w:r>
      <w:r w:rsidR="00AA33E2">
        <w:t>where it has remained</w:t>
      </w:r>
      <w:r w:rsidR="008D45C4">
        <w:t xml:space="preserve"> </w:t>
      </w:r>
      <w:r w:rsidR="00805C15">
        <w:t>since</w:t>
      </w:r>
      <w:r w:rsidR="00C56364">
        <w:t xml:space="preserve">.  </w:t>
      </w:r>
    </w:p>
    <w:p w14:paraId="5592CF10" w14:textId="77777777" w:rsidR="00BD704D" w:rsidRDefault="00BD704D" w:rsidP="00BD704D">
      <w:pPr>
        <w:pStyle w:val="Heading2"/>
      </w:pPr>
      <w:r>
        <w:t>CPA Eligibility</w:t>
      </w:r>
    </w:p>
    <w:p w14:paraId="7C1E6DC7" w14:textId="77777777" w:rsidR="00BD704D" w:rsidRDefault="00585ECC" w:rsidP="00BD704D">
      <w:r w:rsidRPr="00585ECC">
        <w:t>CPA funds can be allocated to projects in the following categories:  community housing</w:t>
      </w:r>
      <w:r>
        <w:t xml:space="preserve">; </w:t>
      </w:r>
      <w:r w:rsidRPr="00585ECC">
        <w:t>historic preservation</w:t>
      </w:r>
      <w:r>
        <w:t>; open space; and outdoor</w:t>
      </w:r>
      <w:r w:rsidRPr="00585ECC">
        <w:t xml:space="preserve"> recreation</w:t>
      </w:r>
      <w:r>
        <w:t xml:space="preserve">.  The CPA </w:t>
      </w:r>
      <w:r w:rsidR="003466B2">
        <w:t>S</w:t>
      </w:r>
      <w:r>
        <w:t xml:space="preserve">tatute requires that at least 10% of CPA funds be spent or reserved in three </w:t>
      </w:r>
      <w:r w:rsidR="00A31F71">
        <w:t>categories, combining open space and outdoor recreation into one category for the purposes of the 10% spending/reserve requirement.  CPA eligibility for each category is summarized briefly below and in more detail in the chapters to follow.</w:t>
      </w:r>
    </w:p>
    <w:p w14:paraId="36666ABF" w14:textId="77777777" w:rsidR="004C36DD" w:rsidRDefault="004C36DD" w:rsidP="004C36DD">
      <w:pPr>
        <w:pStyle w:val="Heading3"/>
      </w:pPr>
      <w:r>
        <w:t>Community Housing</w:t>
      </w:r>
    </w:p>
    <w:p w14:paraId="1219FA2E" w14:textId="77777777" w:rsidR="004C36DD" w:rsidRDefault="002B11EA" w:rsidP="004C36DD">
      <w:r w:rsidRPr="002B11EA">
        <w:t>A minimum 10% of annual CPA revenue must be spent or reserved for the acquisition, creation, preservation, and support of community housing.  Housing, under CPA, must be affordable to households with incomes at or below 100% of the area median income.</w:t>
      </w:r>
    </w:p>
    <w:p w14:paraId="099F738E" w14:textId="77777777" w:rsidR="004C36DD" w:rsidRDefault="004C36DD" w:rsidP="004C36DD">
      <w:pPr>
        <w:pStyle w:val="Heading3"/>
      </w:pPr>
      <w:r>
        <w:t>Historic Resources</w:t>
      </w:r>
    </w:p>
    <w:p w14:paraId="4520D4F2" w14:textId="77777777" w:rsidR="004C36DD" w:rsidRDefault="002B11EA" w:rsidP="004C36DD">
      <w:r w:rsidRPr="002B11EA">
        <w:t xml:space="preserve">A minimum 10% of annual CPA revenue must be spent or reserved for the acquisition, preservation, rehabilitation, and restoration of historic resources.  Historic resources include buildings, other structures, landscapes, documents, vessels, and artifacts that are listed on the State Register of Historic Places or </w:t>
      </w:r>
      <w:r w:rsidR="00694860">
        <w:t xml:space="preserve">are </w:t>
      </w:r>
      <w:r w:rsidRPr="002B11EA">
        <w:t>locally significant as determined by the local Historical Commission.</w:t>
      </w:r>
    </w:p>
    <w:p w14:paraId="46B14552" w14:textId="77777777" w:rsidR="001D496A" w:rsidRDefault="001D496A" w:rsidP="004C36DD">
      <w:pPr>
        <w:pStyle w:val="Heading3"/>
      </w:pPr>
    </w:p>
    <w:p w14:paraId="179610E6" w14:textId="5E99A08E" w:rsidR="004C36DD" w:rsidRDefault="004C36DD" w:rsidP="004C36DD">
      <w:pPr>
        <w:pStyle w:val="Heading3"/>
      </w:pPr>
      <w:r>
        <w:t xml:space="preserve">Open Space &amp; </w:t>
      </w:r>
      <w:r w:rsidR="002B11EA">
        <w:t xml:space="preserve">Outdoor </w:t>
      </w:r>
      <w:r>
        <w:t>Recreation</w:t>
      </w:r>
    </w:p>
    <w:p w14:paraId="7312F7E1" w14:textId="77777777" w:rsidR="002B11EA" w:rsidRPr="002B11EA" w:rsidRDefault="002B11EA" w:rsidP="002B11EA">
      <w:r w:rsidRPr="002B11EA">
        <w:t xml:space="preserve">A minimum 10% of annual CPA revenue must be spent or reserved for the acquisition, creation, and preservation of open space and/or the acquisition, creation, preservation, </w:t>
      </w:r>
      <w:r w:rsidRPr="002B11EA">
        <w:lastRenderedPageBreak/>
        <w:t xml:space="preserve">and rehabilitation of land for recreational use.  (Note: the rehabilitation of existing recreation lands including parks and playgrounds is now allowed due to amendments to the CPA </w:t>
      </w:r>
      <w:r w:rsidR="003466B2">
        <w:t>S</w:t>
      </w:r>
      <w:r w:rsidRPr="002B11EA">
        <w:t xml:space="preserve">tatute).  </w:t>
      </w:r>
    </w:p>
    <w:p w14:paraId="39BC7903" w14:textId="77777777" w:rsidR="002B11EA" w:rsidRPr="002B11EA" w:rsidRDefault="002B11EA" w:rsidP="002B11EA"/>
    <w:p w14:paraId="0E7B2EC0" w14:textId="2EC8A21D" w:rsidR="002B11EA" w:rsidRPr="002B11EA" w:rsidRDefault="003518C7" w:rsidP="002B11EA">
      <w:r w:rsidRPr="002B11EA">
        <w:t>Open space includes land to protect future well fields, aquifers, watershed land, grassland, fields, forests, marshlan</w:t>
      </w:r>
      <w:r>
        <w:t>d, wetlands, land</w:t>
      </w:r>
      <w:r w:rsidRPr="002B11EA">
        <w:t xml:space="preserve"> to protect scenic vistas, and land for wildlife preservation.  </w:t>
      </w:r>
    </w:p>
    <w:p w14:paraId="26BD3A3E" w14:textId="77777777" w:rsidR="002B11EA" w:rsidRPr="002B11EA" w:rsidRDefault="002B11EA" w:rsidP="002B11EA"/>
    <w:p w14:paraId="447022BB" w14:textId="1EE5BB15" w:rsidR="004C36DD" w:rsidRPr="004C36DD" w:rsidRDefault="002B11EA" w:rsidP="004C36DD">
      <w:r w:rsidRPr="002B11EA">
        <w:t xml:space="preserve">Recreational use includes active and passive outdoor recreation such as parks, playgrounds, and athletic fields.  It does </w:t>
      </w:r>
      <w:r w:rsidRPr="00CC72AC">
        <w:rPr>
          <w:u w:val="single"/>
        </w:rPr>
        <w:t>not</w:t>
      </w:r>
      <w:r w:rsidRPr="00CC72AC">
        <w:t xml:space="preserve"> </w:t>
      </w:r>
      <w:r w:rsidRPr="002B11EA">
        <w:t>include stadiums</w:t>
      </w:r>
      <w:r w:rsidR="008D45C4">
        <w:t>, bleachers</w:t>
      </w:r>
      <w:r w:rsidRPr="002B11EA">
        <w:t>, gymnasiums, or artificial turf for athletic fields.</w:t>
      </w:r>
    </w:p>
    <w:p w14:paraId="1CF14158" w14:textId="77777777" w:rsidR="00BD704D" w:rsidRDefault="00DE4D92" w:rsidP="00BD704D">
      <w:pPr>
        <w:pStyle w:val="Heading2"/>
      </w:pPr>
      <w:r>
        <w:t xml:space="preserve">Manchester </w:t>
      </w:r>
      <w:r w:rsidR="00BD704D">
        <w:t>Community Preservation Committee</w:t>
      </w:r>
    </w:p>
    <w:p w14:paraId="0F53B11A" w14:textId="07D9171C" w:rsidR="002B11EA" w:rsidRDefault="002B11EA" w:rsidP="00BD704D">
      <w:r>
        <w:t xml:space="preserve">The CPA </w:t>
      </w:r>
      <w:r w:rsidR="003466B2">
        <w:t>S</w:t>
      </w:r>
      <w:r>
        <w:t xml:space="preserve">tatute requires </w:t>
      </w:r>
      <w:r w:rsidR="005076BD">
        <w:t xml:space="preserve">that </w:t>
      </w:r>
      <w:r>
        <w:t xml:space="preserve">the Town establish a Community Preservation Committee (CPC).  </w:t>
      </w:r>
      <w:r w:rsidR="00942241">
        <w:t xml:space="preserve">In Manchester, the CPC includes nine members.  </w:t>
      </w:r>
      <w:r>
        <w:t>By statute, the CPC must include one representative of each of the following Town entities: Housing Authority, Historic Commission, Conservation Commission, Parks and Recreation Commission, and Planning Bo</w:t>
      </w:r>
      <w:r w:rsidR="00942241">
        <w:t>ard.  In addition, Manchester’s CPC has a Finance Committee representative</w:t>
      </w:r>
      <w:r w:rsidR="00C04CE4">
        <w:t>,</w:t>
      </w:r>
      <w:r w:rsidR="00942241">
        <w:t xml:space="preserve"> and the</w:t>
      </w:r>
      <w:r>
        <w:t xml:space="preserve"> Boar</w:t>
      </w:r>
      <w:r w:rsidR="00942241">
        <w:t>d of Selectmen appoint three at-</w:t>
      </w:r>
      <w:r>
        <w:t>large members.</w:t>
      </w:r>
    </w:p>
    <w:p w14:paraId="3DB44285" w14:textId="77777777" w:rsidR="0023396F" w:rsidRDefault="0023396F" w:rsidP="00BD704D"/>
    <w:p w14:paraId="214C59B7" w14:textId="77777777" w:rsidR="0023396F" w:rsidRPr="00FC2F8C" w:rsidRDefault="0023396F" w:rsidP="0023396F">
      <w:pPr>
        <w:rPr>
          <w:b/>
        </w:rPr>
      </w:pPr>
      <w:r w:rsidRPr="00FC2F8C">
        <w:rPr>
          <w:b/>
        </w:rPr>
        <w:t>CPC’s Role &amp; Responsibilities</w:t>
      </w:r>
    </w:p>
    <w:p w14:paraId="4118C532" w14:textId="7917208F" w:rsidR="00FC2F8C" w:rsidRDefault="0023396F" w:rsidP="0023396F">
      <w:r w:rsidRPr="002B11EA">
        <w:t xml:space="preserve">The </w:t>
      </w:r>
      <w:r>
        <w:t>CPC</w:t>
      </w:r>
      <w:r w:rsidRPr="002B11EA">
        <w:t xml:space="preserve">’s responsibilities are to study the </w:t>
      </w:r>
      <w:r w:rsidR="00F50798">
        <w:t xml:space="preserve">community preservation </w:t>
      </w:r>
      <w:r w:rsidRPr="002B11EA">
        <w:t>needs</w:t>
      </w:r>
      <w:r w:rsidR="00AF3B65">
        <w:t xml:space="preserve">, </w:t>
      </w:r>
      <w:r w:rsidR="00F50798">
        <w:t>possibilities</w:t>
      </w:r>
      <w:r w:rsidR="00AF3B65">
        <w:t>, and resources</w:t>
      </w:r>
      <w:r w:rsidR="00A230C1">
        <w:t xml:space="preserve"> and </w:t>
      </w:r>
      <w:r w:rsidRPr="002B11EA">
        <w:t xml:space="preserve">to </w:t>
      </w:r>
      <w:r w:rsidR="00FC2F8C">
        <w:t>recommend</w:t>
      </w:r>
      <w:r w:rsidRPr="002B11EA">
        <w:t xml:space="preserve"> the use of </w:t>
      </w:r>
      <w:r>
        <w:t>CPA</w:t>
      </w:r>
      <w:r w:rsidRPr="002B11EA">
        <w:t xml:space="preserve"> funds </w:t>
      </w:r>
      <w:r w:rsidR="00A230C1">
        <w:t>for</w:t>
      </w:r>
      <w:r w:rsidR="00FC2F8C">
        <w:t xml:space="preserve"> Town Meeting</w:t>
      </w:r>
      <w:r w:rsidR="00A230C1">
        <w:t xml:space="preserve"> consideration</w:t>
      </w:r>
      <w:r w:rsidR="00FC2F8C">
        <w:t xml:space="preserve">. </w:t>
      </w:r>
    </w:p>
    <w:p w14:paraId="58647186" w14:textId="77777777" w:rsidR="00FC2F8C" w:rsidRDefault="00FC2F8C" w:rsidP="0023396F"/>
    <w:p w14:paraId="1CD67489" w14:textId="1A5F84C2" w:rsidR="0023396F" w:rsidRDefault="0023396F" w:rsidP="0023396F">
      <w:r w:rsidRPr="002B11EA">
        <w:t>The CPC will vote and recommend at Town Meeting those projects which it deems will best achieve the purpose of the Community Preservation Act in the areas of open space, historic preservation, affordable housing</w:t>
      </w:r>
      <w:r w:rsidR="00C268DA">
        <w:t>,</w:t>
      </w:r>
      <w:r w:rsidRPr="002B11EA">
        <w:t xml:space="preserve"> and recreation.</w:t>
      </w:r>
      <w:r w:rsidR="00B162BB">
        <w:t xml:space="preserve"> </w:t>
      </w:r>
      <w:r w:rsidR="00891AAA">
        <w:t xml:space="preserve"> The </w:t>
      </w:r>
      <w:r w:rsidR="00AB35D7">
        <w:t xml:space="preserve">CPC’s </w:t>
      </w:r>
      <w:r w:rsidR="00891AAA">
        <w:t xml:space="preserve">recommendations are often the result of CPC members working with </w:t>
      </w:r>
      <w:r w:rsidR="00CB2A0B">
        <w:t>T</w:t>
      </w:r>
      <w:r w:rsidR="00891AAA">
        <w:t xml:space="preserve">own officials and others to cultivate projects that meet CPA goals and eligibility requirements.  </w:t>
      </w:r>
    </w:p>
    <w:p w14:paraId="743BF617" w14:textId="77777777" w:rsidR="00943081" w:rsidRDefault="00943081" w:rsidP="00DE4D92">
      <w:pPr>
        <w:pStyle w:val="Heading2"/>
      </w:pPr>
    </w:p>
    <w:p w14:paraId="18BDDB5C" w14:textId="7039CB5F" w:rsidR="00DE4D92" w:rsidRDefault="00DE4D92" w:rsidP="00DE4D92">
      <w:pPr>
        <w:pStyle w:val="Heading2"/>
      </w:pPr>
      <w:r>
        <w:t>Manchester’s CPA Actual &amp; Estimated Revenue</w:t>
      </w:r>
    </w:p>
    <w:p w14:paraId="0169F44C" w14:textId="77777777" w:rsidR="00724798" w:rsidRDefault="00724798" w:rsidP="00555683"/>
    <w:p w14:paraId="59676CE1" w14:textId="53125594" w:rsidR="00AA33E2" w:rsidRDefault="00555683" w:rsidP="00555683">
      <w:r>
        <w:t>The Town generates CPA fund revenue</w:t>
      </w:r>
      <w:r w:rsidRPr="00555683">
        <w:t xml:space="preserve"> through a local property tax surcharge </w:t>
      </w:r>
      <w:r>
        <w:t xml:space="preserve">that </w:t>
      </w:r>
      <w:r w:rsidR="00942241">
        <w:t xml:space="preserve">voters </w:t>
      </w:r>
      <w:r w:rsidR="004D01C0">
        <w:t>changed</w:t>
      </w:r>
      <w:r w:rsidR="00942241">
        <w:t xml:space="preserve"> over time:</w:t>
      </w:r>
      <w:r>
        <w:t xml:space="preserve"> </w:t>
      </w:r>
    </w:p>
    <w:p w14:paraId="4496222F" w14:textId="71FDE74E" w:rsidR="00AA33E2" w:rsidRDefault="00555683" w:rsidP="007F3EB8">
      <w:pPr>
        <w:pStyle w:val="ListParagraph"/>
        <w:numPr>
          <w:ilvl w:val="0"/>
          <w:numId w:val="15"/>
        </w:numPr>
      </w:pPr>
      <w:r>
        <w:t>0.5%</w:t>
      </w:r>
      <w:r w:rsidR="0058078F">
        <w:t>from</w:t>
      </w:r>
      <w:r>
        <w:t xml:space="preserve"> FY2006 </w:t>
      </w:r>
      <w:r w:rsidR="0058078F">
        <w:t>to</w:t>
      </w:r>
      <w:r>
        <w:t xml:space="preserve"> FY2010</w:t>
      </w:r>
    </w:p>
    <w:p w14:paraId="3F4ADE94" w14:textId="69D1324B" w:rsidR="00AA33E2" w:rsidRDefault="00555683" w:rsidP="007F3EB8">
      <w:pPr>
        <w:pStyle w:val="ListParagraph"/>
        <w:numPr>
          <w:ilvl w:val="0"/>
          <w:numId w:val="15"/>
        </w:numPr>
      </w:pPr>
      <w:r>
        <w:t>1.</w:t>
      </w:r>
      <w:r w:rsidR="005076BD">
        <w:t xml:space="preserve">5% </w:t>
      </w:r>
      <w:r w:rsidR="0058078F">
        <w:t>from</w:t>
      </w:r>
      <w:r w:rsidR="005076BD">
        <w:t xml:space="preserve"> FY2011 t</w:t>
      </w:r>
      <w:r w:rsidR="0058078F">
        <w:t>o</w:t>
      </w:r>
      <w:r w:rsidR="005076BD">
        <w:t xml:space="preserve"> FY2014</w:t>
      </w:r>
    </w:p>
    <w:p w14:paraId="787019B9" w14:textId="41801966" w:rsidR="00AA33E2" w:rsidRDefault="00942241" w:rsidP="007F3EB8">
      <w:pPr>
        <w:pStyle w:val="ListParagraph"/>
        <w:numPr>
          <w:ilvl w:val="0"/>
          <w:numId w:val="15"/>
        </w:numPr>
      </w:pPr>
      <w:r>
        <w:t xml:space="preserve"> </w:t>
      </w:r>
      <w:r w:rsidR="00555683" w:rsidRPr="00555683">
        <w:t xml:space="preserve">3% </w:t>
      </w:r>
      <w:r>
        <w:t>in FY2015</w:t>
      </w:r>
    </w:p>
    <w:p w14:paraId="7C1E97C0" w14:textId="494B148D" w:rsidR="00AA33E2" w:rsidRDefault="005076BD" w:rsidP="007F3EB8">
      <w:pPr>
        <w:pStyle w:val="ListParagraph"/>
        <w:numPr>
          <w:ilvl w:val="0"/>
          <w:numId w:val="15"/>
        </w:numPr>
      </w:pPr>
      <w:r>
        <w:t>1.5%</w:t>
      </w:r>
      <w:r w:rsidR="0058078F">
        <w:t xml:space="preserve"> since</w:t>
      </w:r>
      <w:r>
        <w:t xml:space="preserve"> FY2016</w:t>
      </w:r>
      <w:r w:rsidR="00942241">
        <w:t xml:space="preserve">  </w:t>
      </w:r>
    </w:p>
    <w:p w14:paraId="06423261" w14:textId="77777777" w:rsidR="00AA33E2" w:rsidRDefault="00AA33E2" w:rsidP="00AA33E2"/>
    <w:p w14:paraId="469512A4" w14:textId="1868C45F" w:rsidR="00942241" w:rsidRDefault="00942241" w:rsidP="00AA33E2">
      <w:r>
        <w:lastRenderedPageBreak/>
        <w:t xml:space="preserve">Manchester adopted the </w:t>
      </w:r>
      <w:r w:rsidR="00555683">
        <w:t>local surcharge (at all percentage variations) with two exemptions:  1) low income households and 2) the first $100,000 o</w:t>
      </w:r>
      <w:r w:rsidR="00893FA8">
        <w:t xml:space="preserve">f residential property value.  </w:t>
      </w:r>
    </w:p>
    <w:p w14:paraId="5FF8FC96" w14:textId="77777777" w:rsidR="00942241" w:rsidRDefault="00942241" w:rsidP="00555683"/>
    <w:p w14:paraId="6DFEEC9E" w14:textId="28EF64FF" w:rsidR="00555683" w:rsidRDefault="00555683" w:rsidP="00555683">
      <w:r>
        <w:t xml:space="preserve">The local CPA revenue </w:t>
      </w:r>
      <w:r w:rsidR="008D45C4">
        <w:t xml:space="preserve">is partially matched by </w:t>
      </w:r>
      <w:r>
        <w:t>a variable</w:t>
      </w:r>
      <w:r w:rsidRPr="00555683">
        <w:t xml:space="preserve"> statewide Community Preservation Trust Fun</w:t>
      </w:r>
      <w:r>
        <w:t>d (</w:t>
      </w:r>
      <w:r w:rsidRPr="00555683">
        <w:t xml:space="preserve">CP Trust Fund) distribution.  </w:t>
      </w:r>
    </w:p>
    <w:p w14:paraId="67C85957" w14:textId="77777777" w:rsidR="002028E5" w:rsidRPr="00555683" w:rsidRDefault="002028E5" w:rsidP="00555683"/>
    <w:p w14:paraId="04736362" w14:textId="501B9C09" w:rsidR="002D4BB1" w:rsidRDefault="002028E5">
      <w:r>
        <w:t xml:space="preserve">Between FY2006 and </w:t>
      </w:r>
      <w:r w:rsidR="008D45C4">
        <w:t>FY2020</w:t>
      </w:r>
      <w:r>
        <w:t xml:space="preserve">, the Town </w:t>
      </w:r>
      <w:r w:rsidR="00555683" w:rsidRPr="00555683">
        <w:t>raised approximately $</w:t>
      </w:r>
      <w:r w:rsidR="00CC72AC">
        <w:t>5.178 M</w:t>
      </w:r>
      <w:r w:rsidR="00555683" w:rsidRPr="00555683">
        <w:t xml:space="preserve"> in CPA revenue</w:t>
      </w:r>
      <w:r w:rsidR="008D45C4">
        <w:t xml:space="preserve">, </w:t>
      </w:r>
      <w:r w:rsidR="00773FE2">
        <w:t>including</w:t>
      </w:r>
      <w:r w:rsidR="008D45C4">
        <w:t xml:space="preserve"> both direct surcharge revenue and </w:t>
      </w:r>
      <w:r w:rsidR="00555683" w:rsidRPr="00555683">
        <w:t xml:space="preserve">the annual distributions from the state </w:t>
      </w:r>
      <w:r w:rsidR="00773FE2">
        <w:t>Community Preservation</w:t>
      </w:r>
      <w:r w:rsidR="00773FE2" w:rsidRPr="00555683">
        <w:t xml:space="preserve"> </w:t>
      </w:r>
      <w:r w:rsidR="00555683" w:rsidRPr="00555683">
        <w:t>Trust Fund</w:t>
      </w:r>
      <w:r w:rsidR="000A5D6D">
        <w:t xml:space="preserve"> along with interest income</w:t>
      </w:r>
      <w:r w:rsidR="00555683" w:rsidRPr="00555683">
        <w:t xml:space="preserve">. </w:t>
      </w:r>
      <w:r w:rsidR="00773FE2">
        <w:t xml:space="preserve">The state’s annual distributions have </w:t>
      </w:r>
      <w:r w:rsidR="000A5D6D">
        <w:t>remained fairly steady</w:t>
      </w:r>
      <w:r w:rsidR="00773FE2">
        <w:t xml:space="preserve"> </w:t>
      </w:r>
      <w:r w:rsidR="000A5D6D">
        <w:t xml:space="preserve">over </w:t>
      </w:r>
      <w:r w:rsidR="00773FE2">
        <w:t xml:space="preserve">the last five years </w:t>
      </w:r>
      <w:r w:rsidR="000A5D6D">
        <w:t>and</w:t>
      </w:r>
      <w:r w:rsidR="008D45C4">
        <w:t xml:space="preserve"> the </w:t>
      </w:r>
      <w:r w:rsidR="00773FE2">
        <w:t>s</w:t>
      </w:r>
      <w:r w:rsidR="008D45C4">
        <w:t>tate</w:t>
      </w:r>
      <w:r w:rsidR="000A5D6D">
        <w:t xml:space="preserve"> has been working to increase these amounts to</w:t>
      </w:r>
      <w:r w:rsidR="008D45C4">
        <w:t xml:space="preserve"> Community Preservation </w:t>
      </w:r>
      <w:r w:rsidR="000A5D6D">
        <w:t>participan</w:t>
      </w:r>
      <w:r w:rsidR="00251DE6">
        <w:t>t</w:t>
      </w:r>
      <w:r w:rsidR="001C5EAD">
        <w:t>s</w:t>
      </w:r>
      <w:r w:rsidR="00773FE2">
        <w:t>.</w:t>
      </w:r>
      <w:r w:rsidR="002D4BB1">
        <w:tab/>
      </w:r>
      <w:r w:rsidR="002D4BB1">
        <w:tab/>
      </w:r>
      <w:r w:rsidR="002D4BB1">
        <w:tab/>
      </w:r>
      <w:r w:rsidR="002D4BB1">
        <w:tab/>
      </w:r>
      <w:r w:rsidR="002D4BB1">
        <w:tab/>
      </w:r>
      <w:r w:rsidR="002D4BB1">
        <w:tab/>
      </w:r>
      <w:r w:rsidR="002D4BB1">
        <w:tab/>
      </w:r>
      <w:r w:rsidR="002D4BB1">
        <w:tab/>
      </w:r>
      <w:r w:rsidR="002D4BB1">
        <w:tab/>
      </w:r>
      <w:r w:rsidR="002D4BB1">
        <w:tab/>
      </w:r>
    </w:p>
    <w:p w14:paraId="462F4800" w14:textId="186E955D" w:rsidR="00D42EBF" w:rsidRDefault="00D42EBF">
      <w:pPr>
        <w:rPr>
          <w:rFonts w:ascii="Proxima Nova S" w:eastAsiaTheme="majorEastAsia" w:hAnsi="Proxima Nova S" w:cstheme="majorBidi"/>
          <w:b/>
          <w:bCs/>
          <w:sz w:val="22"/>
          <w:szCs w:val="22"/>
        </w:rPr>
      </w:pPr>
    </w:p>
    <w:p w14:paraId="56771CDB" w14:textId="796B8EB3" w:rsidR="00D42EBF" w:rsidRDefault="00D42EBF">
      <w:pPr>
        <w:rPr>
          <w:rFonts w:ascii="Proxima Nova S" w:eastAsiaTheme="majorEastAsia" w:hAnsi="Proxima Nova S" w:cstheme="majorBidi"/>
          <w:b/>
          <w:bCs/>
          <w:sz w:val="22"/>
          <w:szCs w:val="22"/>
        </w:rPr>
      </w:pPr>
    </w:p>
    <w:p w14:paraId="781B432C" w14:textId="48ECF555" w:rsidR="00D42EBF" w:rsidRDefault="00D42EBF">
      <w:pPr>
        <w:rPr>
          <w:rFonts w:ascii="Proxima Nova S" w:eastAsiaTheme="majorEastAsia" w:hAnsi="Proxima Nova S" w:cstheme="majorBidi"/>
          <w:b/>
          <w:bCs/>
          <w:sz w:val="22"/>
          <w:szCs w:val="22"/>
        </w:rPr>
      </w:pPr>
    </w:p>
    <w:p w14:paraId="458C8B94" w14:textId="3BD39478" w:rsidR="00D42EBF" w:rsidRDefault="00D42EBF">
      <w:pPr>
        <w:rPr>
          <w:rFonts w:ascii="Proxima Nova S" w:eastAsiaTheme="majorEastAsia" w:hAnsi="Proxima Nova S" w:cstheme="majorBidi"/>
          <w:b/>
          <w:bCs/>
          <w:sz w:val="22"/>
          <w:szCs w:val="22"/>
        </w:rPr>
      </w:pPr>
    </w:p>
    <w:p w14:paraId="3EF3820E" w14:textId="1ED13159" w:rsidR="00D42EBF" w:rsidRDefault="00D42EBF">
      <w:pPr>
        <w:rPr>
          <w:rFonts w:ascii="Proxima Nova S" w:eastAsiaTheme="majorEastAsia" w:hAnsi="Proxima Nova S" w:cstheme="majorBidi"/>
          <w:b/>
          <w:bCs/>
          <w:sz w:val="22"/>
          <w:szCs w:val="22"/>
        </w:rPr>
      </w:pPr>
    </w:p>
    <w:p w14:paraId="5A5EEA23" w14:textId="06493382" w:rsidR="00D42EBF" w:rsidRDefault="00D42EBF">
      <w:pPr>
        <w:rPr>
          <w:rFonts w:ascii="Proxima Nova S" w:eastAsiaTheme="majorEastAsia" w:hAnsi="Proxima Nova S" w:cstheme="majorBidi"/>
          <w:b/>
          <w:bCs/>
          <w:sz w:val="22"/>
          <w:szCs w:val="22"/>
        </w:rPr>
      </w:pPr>
    </w:p>
    <w:p w14:paraId="4149C031" w14:textId="455EF9F5" w:rsidR="00D42EBF" w:rsidRDefault="00D42EBF">
      <w:pPr>
        <w:rPr>
          <w:rFonts w:ascii="Proxima Nova S" w:eastAsiaTheme="majorEastAsia" w:hAnsi="Proxima Nova S" w:cstheme="majorBidi"/>
          <w:b/>
          <w:bCs/>
          <w:sz w:val="22"/>
          <w:szCs w:val="22"/>
        </w:rPr>
      </w:pPr>
    </w:p>
    <w:p w14:paraId="67A803E5" w14:textId="33AA4481" w:rsidR="00D42EBF" w:rsidRDefault="00D42EBF">
      <w:pPr>
        <w:rPr>
          <w:rFonts w:ascii="Proxima Nova S" w:eastAsiaTheme="majorEastAsia" w:hAnsi="Proxima Nova S" w:cstheme="majorBidi"/>
          <w:b/>
          <w:bCs/>
          <w:sz w:val="22"/>
          <w:szCs w:val="22"/>
        </w:rPr>
      </w:pPr>
    </w:p>
    <w:p w14:paraId="2612DA50" w14:textId="3C4DF38C" w:rsidR="00D42EBF" w:rsidRDefault="00D42EBF">
      <w:pPr>
        <w:rPr>
          <w:rFonts w:ascii="Proxima Nova S" w:eastAsiaTheme="majorEastAsia" w:hAnsi="Proxima Nova S" w:cstheme="majorBidi"/>
          <w:b/>
          <w:bCs/>
          <w:sz w:val="22"/>
          <w:szCs w:val="22"/>
        </w:rPr>
      </w:pPr>
    </w:p>
    <w:p w14:paraId="15851C73" w14:textId="2EA13268" w:rsidR="00D42EBF" w:rsidRDefault="00D42EBF">
      <w:pPr>
        <w:rPr>
          <w:rFonts w:ascii="Proxima Nova S" w:eastAsiaTheme="majorEastAsia" w:hAnsi="Proxima Nova S" w:cstheme="majorBidi"/>
          <w:b/>
          <w:bCs/>
          <w:sz w:val="22"/>
          <w:szCs w:val="22"/>
        </w:rPr>
      </w:pPr>
    </w:p>
    <w:p w14:paraId="79179652" w14:textId="18EEC020" w:rsidR="00D42EBF" w:rsidRDefault="00D42EBF">
      <w:pPr>
        <w:rPr>
          <w:rFonts w:ascii="Proxima Nova S" w:eastAsiaTheme="majorEastAsia" w:hAnsi="Proxima Nova S" w:cstheme="majorBidi"/>
          <w:b/>
          <w:bCs/>
          <w:sz w:val="22"/>
          <w:szCs w:val="22"/>
        </w:rPr>
      </w:pPr>
    </w:p>
    <w:p w14:paraId="1A4D5AAD" w14:textId="249C6A87" w:rsidR="00D42EBF" w:rsidRDefault="00D42EBF">
      <w:pPr>
        <w:rPr>
          <w:rFonts w:ascii="Proxima Nova S" w:eastAsiaTheme="majorEastAsia" w:hAnsi="Proxima Nova S" w:cstheme="majorBidi"/>
          <w:b/>
          <w:bCs/>
          <w:sz w:val="22"/>
          <w:szCs w:val="22"/>
        </w:rPr>
      </w:pPr>
    </w:p>
    <w:p w14:paraId="4656DB91" w14:textId="61E210D3" w:rsidR="00D42EBF" w:rsidRDefault="00D42EBF" w:rsidP="00D42EBF">
      <w:pPr>
        <w:rPr>
          <w:rFonts w:ascii="Proxima Nova S" w:eastAsiaTheme="majorEastAsia" w:hAnsi="Proxima Nova S" w:cstheme="majorBidi"/>
          <w:b/>
          <w:bCs/>
          <w:sz w:val="22"/>
          <w:szCs w:val="22"/>
        </w:rPr>
      </w:pPr>
      <w:r w:rsidRPr="002D4BB1">
        <w:rPr>
          <w:rFonts w:ascii="Proxima Nova S" w:eastAsiaTheme="majorEastAsia" w:hAnsi="Proxima Nova S" w:cstheme="majorBidi"/>
          <w:b/>
          <w:bCs/>
          <w:sz w:val="22"/>
          <w:szCs w:val="22"/>
        </w:rPr>
        <w:t xml:space="preserve">The CPA has been an effective way to  raise funds from the </w:t>
      </w:r>
      <w:r w:rsidR="00CB2A0B">
        <w:rPr>
          <w:rFonts w:ascii="Proxima Nova S" w:eastAsiaTheme="majorEastAsia" w:hAnsi="Proxima Nova S" w:cstheme="majorBidi"/>
          <w:b/>
          <w:bCs/>
          <w:sz w:val="22"/>
          <w:szCs w:val="22"/>
        </w:rPr>
        <w:t>T</w:t>
      </w:r>
      <w:r w:rsidRPr="002D4BB1">
        <w:rPr>
          <w:rFonts w:ascii="Proxima Nova S" w:eastAsiaTheme="majorEastAsia" w:hAnsi="Proxima Nova S" w:cstheme="majorBidi"/>
          <w:b/>
          <w:bCs/>
          <w:sz w:val="22"/>
          <w:szCs w:val="22"/>
        </w:rPr>
        <w:t xml:space="preserve">own and the </w:t>
      </w:r>
      <w:r w:rsidR="00CB1A5F">
        <w:rPr>
          <w:rFonts w:ascii="Proxima Nova S" w:eastAsiaTheme="majorEastAsia" w:hAnsi="Proxima Nova S" w:cstheme="majorBidi"/>
          <w:b/>
          <w:bCs/>
          <w:sz w:val="22"/>
          <w:szCs w:val="22"/>
        </w:rPr>
        <w:t>S</w:t>
      </w:r>
      <w:r w:rsidRPr="002D4BB1">
        <w:rPr>
          <w:rFonts w:ascii="Proxima Nova S" w:eastAsiaTheme="majorEastAsia" w:hAnsi="Proxima Nova S" w:cstheme="majorBidi"/>
          <w:b/>
          <w:bCs/>
          <w:sz w:val="22"/>
          <w:szCs w:val="22"/>
        </w:rPr>
        <w:t>tate to address important local needs</w:t>
      </w:r>
      <w:r>
        <w:rPr>
          <w:rFonts w:ascii="Proxima Nova S" w:eastAsiaTheme="majorEastAsia" w:hAnsi="Proxima Nova S" w:cstheme="majorBidi"/>
          <w:b/>
          <w:bCs/>
          <w:sz w:val="22"/>
          <w:szCs w:val="22"/>
        </w:rPr>
        <w:t>:</w:t>
      </w:r>
    </w:p>
    <w:p w14:paraId="6EF98A9F" w14:textId="7647F43D" w:rsidR="00D42EBF" w:rsidRDefault="00D42EBF">
      <w:pPr>
        <w:rPr>
          <w:rFonts w:ascii="Proxima Nova S" w:eastAsiaTheme="majorEastAsia" w:hAnsi="Proxima Nova S" w:cstheme="majorBidi"/>
          <w:b/>
          <w:bCs/>
          <w:sz w:val="22"/>
          <w:szCs w:val="22"/>
        </w:rPr>
      </w:pPr>
    </w:p>
    <w:p w14:paraId="4171D074" w14:textId="3567215E" w:rsidR="00D42EBF" w:rsidRDefault="00D42EBF">
      <w:pPr>
        <w:rPr>
          <w:rFonts w:ascii="Proxima Nova S" w:eastAsiaTheme="majorEastAsia" w:hAnsi="Proxima Nova S" w:cstheme="majorBidi"/>
          <w:b/>
          <w:bCs/>
          <w:sz w:val="22"/>
          <w:szCs w:val="22"/>
        </w:rPr>
      </w:pPr>
    </w:p>
    <w:p w14:paraId="134F7B87" w14:textId="1648247B" w:rsidR="00D42EBF" w:rsidRDefault="00D42EBF">
      <w:pPr>
        <w:rPr>
          <w:rFonts w:ascii="Proxima Nova S" w:eastAsiaTheme="majorEastAsia" w:hAnsi="Proxima Nova S" w:cstheme="majorBidi"/>
          <w:b/>
          <w:bCs/>
          <w:sz w:val="22"/>
          <w:szCs w:val="22"/>
        </w:rPr>
      </w:pPr>
    </w:p>
    <w:p w14:paraId="1ACA3CDD" w14:textId="77777777" w:rsidR="00D845B5" w:rsidRPr="002D4BB1" w:rsidRDefault="00D845B5">
      <w:pPr>
        <w:rPr>
          <w:rFonts w:ascii="Proxima Nova S" w:eastAsiaTheme="majorEastAsia" w:hAnsi="Proxima Nova S" w:cstheme="majorBidi"/>
          <w:b/>
          <w:bCs/>
          <w:sz w:val="22"/>
          <w:szCs w:val="22"/>
        </w:rPr>
      </w:pPr>
    </w:p>
    <w:p w14:paraId="2EB1C89E" w14:textId="1BC01367" w:rsidR="007439C6" w:rsidRPr="003B50C4" w:rsidRDefault="00D845B5">
      <w:pPr>
        <w:rPr>
          <w:rFonts w:ascii="Avenir Black" w:eastAsiaTheme="majorEastAsia" w:hAnsi="Avenir Black" w:cstheme="majorBidi"/>
          <w:b/>
          <w:bCs/>
          <w:color w:val="4F81BD" w:themeColor="accent1"/>
          <w:sz w:val="26"/>
          <w:szCs w:val="26"/>
        </w:rPr>
      </w:pPr>
      <w:r>
        <w:rPr>
          <w:noProof/>
        </w:rPr>
        <w:lastRenderedPageBreak/>
        <w:drawing>
          <wp:inline distT="0" distB="0" distL="0" distR="0" wp14:anchorId="32B526AB" wp14:editId="65CF7647">
            <wp:extent cx="4069080" cy="2422525"/>
            <wp:effectExtent l="0" t="0" r="7620" b="15875"/>
            <wp:docPr id="1" name="Chart 1">
              <a:extLst xmlns:a="http://schemas.openxmlformats.org/drawingml/2006/main">
                <a:ext uri="{FF2B5EF4-FFF2-40B4-BE49-F238E27FC236}">
                  <a16:creationId xmlns:a16="http://schemas.microsoft.com/office/drawing/2014/main" id="{9C833560-89DF-B743-9AC9-A4002E07F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C56364">
        <w:br w:type="page"/>
      </w:r>
    </w:p>
    <w:p w14:paraId="756A1C94" w14:textId="0C7C7ED7" w:rsidR="00DE4D92" w:rsidRDefault="00A8795E" w:rsidP="00DE4D92">
      <w:pPr>
        <w:pStyle w:val="Heading2"/>
        <w:rPr>
          <w:noProof/>
        </w:rPr>
      </w:pPr>
      <w:r>
        <w:rPr>
          <w:noProof/>
        </w:rPr>
        <w:lastRenderedPageBreak/>
        <w:t xml:space="preserve"> </w:t>
      </w:r>
      <w:r w:rsidR="00DE4D92">
        <w:t>CPA Appropriations</w:t>
      </w:r>
    </w:p>
    <w:p w14:paraId="64C9AF34" w14:textId="77777777" w:rsidR="000A5D6D" w:rsidRDefault="000A5D6D" w:rsidP="00D45593"/>
    <w:p w14:paraId="636E96AA" w14:textId="77777777" w:rsidR="001E70A3" w:rsidRDefault="00D45593" w:rsidP="000A5D6D">
      <w:r>
        <w:t>Between FY2006 and FY20</w:t>
      </w:r>
      <w:r w:rsidR="001E70A3">
        <w:t>20</w:t>
      </w:r>
      <w:r w:rsidRPr="003C1E5C">
        <w:t>, the Town appropriated roughly $</w:t>
      </w:r>
      <w:r w:rsidR="001E70A3">
        <w:t>5.055</w:t>
      </w:r>
      <w:r w:rsidRPr="003C1E5C">
        <w:t>M.  About</w:t>
      </w:r>
      <w:r>
        <w:t xml:space="preserve"> </w:t>
      </w:r>
      <w:r w:rsidR="001E70A3">
        <w:t>47</w:t>
      </w:r>
      <w:r>
        <w:t xml:space="preserve">% of total </w:t>
      </w:r>
      <w:r w:rsidRPr="001E70A3">
        <w:rPr>
          <w:u w:val="single"/>
        </w:rPr>
        <w:t>appropriations</w:t>
      </w:r>
      <w:r>
        <w:t xml:space="preserve"> were for historic preservation projects, about </w:t>
      </w:r>
      <w:r w:rsidR="001E70A3">
        <w:t>39</w:t>
      </w:r>
      <w:r>
        <w:t>% for open space</w:t>
      </w:r>
      <w:r w:rsidR="001E70A3">
        <w:t xml:space="preserve"> and </w:t>
      </w:r>
      <w:r>
        <w:t xml:space="preserve">recreation and about </w:t>
      </w:r>
      <w:r w:rsidR="001E70A3">
        <w:t>10</w:t>
      </w:r>
      <w:r>
        <w:t xml:space="preserve">% for community housing. As a percentage of total </w:t>
      </w:r>
      <w:r w:rsidRPr="001E70A3">
        <w:rPr>
          <w:u w:val="single"/>
        </w:rPr>
        <w:t>revenue</w:t>
      </w:r>
      <w:r>
        <w:t>, however, about 4</w:t>
      </w:r>
      <w:r w:rsidR="001E70A3">
        <w:t>6</w:t>
      </w:r>
      <w:r>
        <w:t xml:space="preserve">% has been appropriated for historic preservation, </w:t>
      </w:r>
      <w:r w:rsidR="001E70A3">
        <w:t>38</w:t>
      </w:r>
      <w:r>
        <w:t>% for open space</w:t>
      </w:r>
      <w:r w:rsidR="001E70A3">
        <w:t xml:space="preserve"> and</w:t>
      </w:r>
      <w:r>
        <w:t xml:space="preserve"> recreation, </w:t>
      </w:r>
      <w:r w:rsidR="001E70A3">
        <w:t>10</w:t>
      </w:r>
      <w:r>
        <w:t>% for community housing, and roughly 2</w:t>
      </w:r>
      <w:r w:rsidR="001E70A3">
        <w:t>.4</w:t>
      </w:r>
      <w:r>
        <w:t xml:space="preserve">% is not appropriated yet.  </w:t>
      </w:r>
    </w:p>
    <w:p w14:paraId="4C2CA723" w14:textId="77777777" w:rsidR="001E70A3" w:rsidRDefault="001E70A3" w:rsidP="000A5D6D"/>
    <w:p w14:paraId="30A2E8A5" w14:textId="47903E5F" w:rsidR="00D45593" w:rsidRDefault="00D45593" w:rsidP="000A5D6D">
      <w:r>
        <w:t>In total, the Town appropriated over $</w:t>
      </w:r>
      <w:r w:rsidR="001E70A3">
        <w:t>2.385</w:t>
      </w:r>
      <w:r>
        <w:t>M for historic preservation projects, $</w:t>
      </w:r>
      <w:r w:rsidR="001E70A3">
        <w:t>1.976M</w:t>
      </w:r>
      <w:r>
        <w:t xml:space="preserve"> for open space</w:t>
      </w:r>
      <w:r w:rsidR="001E70A3">
        <w:t xml:space="preserve"> and</w:t>
      </w:r>
      <w:r>
        <w:t xml:space="preserve"> recreation, and $</w:t>
      </w:r>
      <w:r w:rsidR="001E70A3">
        <w:t>516</w:t>
      </w:r>
      <w:r>
        <w:t>K for community housing.</w:t>
      </w:r>
    </w:p>
    <w:p w14:paraId="74C3CF0A" w14:textId="77777777" w:rsidR="00D45593" w:rsidRDefault="00D45593" w:rsidP="000A5D6D"/>
    <w:p w14:paraId="10575421" w14:textId="1CB3484B" w:rsidR="00CE1BC6" w:rsidRDefault="00D45593" w:rsidP="000A5D6D">
      <w:r>
        <w:t xml:space="preserve">The CPC administrative </w:t>
      </w:r>
      <w:r w:rsidR="00F711F6">
        <w:t>appropriations</w:t>
      </w:r>
      <w:r>
        <w:t xml:space="preserve"> have totaled </w:t>
      </w:r>
      <w:r w:rsidRPr="003C1E5C">
        <w:t>$</w:t>
      </w:r>
      <w:r w:rsidR="001E70A3">
        <w:t>178K</w:t>
      </w:r>
      <w:r>
        <w:t xml:space="preserve"> between FY2006 and FY20</w:t>
      </w:r>
      <w:r w:rsidR="001E70A3">
        <w:t>20</w:t>
      </w:r>
      <w:r w:rsidRPr="003C1E5C">
        <w:t>, which is</w:t>
      </w:r>
      <w:r>
        <w:t xml:space="preserve"> roughly </w:t>
      </w:r>
      <w:r w:rsidR="001E70A3">
        <w:t>4</w:t>
      </w:r>
      <w:r>
        <w:t>% of total appropriations</w:t>
      </w:r>
      <w:r w:rsidR="001E3CC5">
        <w:t xml:space="preserve"> through that period.</w:t>
      </w:r>
      <w:r>
        <w:t xml:space="preserve"> </w:t>
      </w:r>
    </w:p>
    <w:p w14:paraId="07167D5D" w14:textId="77777777" w:rsidR="00CE1BC6" w:rsidRDefault="00CE1BC6" w:rsidP="000A5D6D"/>
    <w:p w14:paraId="17E70826" w14:textId="67FFACCE" w:rsidR="00C82729" w:rsidRDefault="00CE1BC6" w:rsidP="00C82729">
      <w:r>
        <w:t xml:space="preserve">Note: Total appropriations are typically less than total revenue because not all funds are appropriated each year.  </w:t>
      </w:r>
      <w:r w:rsidR="000A5D6D">
        <w:t>In addition,</w:t>
      </w:r>
      <w:r>
        <w:t xml:space="preserve"> </w:t>
      </w:r>
      <w:r w:rsidR="001E70A3">
        <w:t xml:space="preserve">appropriations may not be </w:t>
      </w:r>
      <w:r w:rsidR="001E3CC5">
        <w:t>completely</w:t>
      </w:r>
      <w:r w:rsidR="001E70A3">
        <w:t xml:space="preserve"> expended, with the remaining unused balance being closed out to the general undesignated CPA fund balance</w:t>
      </w:r>
      <w:r w:rsidR="001E3CC5">
        <w:t xml:space="preserve"> unless otherwise reserved</w:t>
      </w:r>
      <w:r>
        <w:t>.</w:t>
      </w:r>
      <w:r w:rsidR="00A8795E">
        <w:tab/>
      </w:r>
    </w:p>
    <w:p w14:paraId="15304DF5" w14:textId="3D4A2558" w:rsidR="00C82729" w:rsidRDefault="00977720" w:rsidP="00C82729">
      <w:r>
        <w:t xml:space="preserve">Planning Process: </w:t>
      </w:r>
      <w:r w:rsidR="00C82729">
        <w:t xml:space="preserve">The original Community Preservation Plan was developed in </w:t>
      </w:r>
      <w:r w:rsidR="00657672">
        <w:t>2015 and</w:t>
      </w:r>
      <w:r w:rsidR="00C82729">
        <w:t xml:space="preserve">  was based on data collected from various planning State and local documents as well as community input and review .  In the last five years, the CPC has participated in other Town planning processes (such as the 2019 Town Master Plan) and has used the products of these efforts to inform and update the current Community Preservation Plan.</w:t>
      </w:r>
    </w:p>
    <w:p w14:paraId="7662D3A8" w14:textId="77777777" w:rsidR="00C82729" w:rsidRDefault="00A8795E" w:rsidP="000A5D6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7120ADF" w14:textId="047422AC" w:rsidR="00A8795E" w:rsidRDefault="00435590" w:rsidP="000A5D6D">
      <w:r>
        <w:t>CPA spending by category has shifted over time to reflect Town needs and priorities:</w:t>
      </w:r>
    </w:p>
    <w:p w14:paraId="13937B39" w14:textId="77777777" w:rsidR="00435590" w:rsidRDefault="00435590" w:rsidP="000A5D6D"/>
    <w:p w14:paraId="71AF2B4A" w14:textId="3F081A7A" w:rsidR="00A8795E" w:rsidRDefault="00A8795E" w:rsidP="000A5D6D">
      <w:r>
        <w:rPr>
          <w:noProof/>
        </w:rPr>
        <w:lastRenderedPageBreak/>
        <w:drawing>
          <wp:inline distT="0" distB="0" distL="0" distR="0" wp14:anchorId="3089FD01" wp14:editId="64345F16">
            <wp:extent cx="4069080" cy="2519045"/>
            <wp:effectExtent l="0" t="0" r="7620" b="8255"/>
            <wp:docPr id="32" name="Chart 32">
              <a:extLst xmlns:a="http://schemas.openxmlformats.org/drawingml/2006/main">
                <a:ext uri="{FF2B5EF4-FFF2-40B4-BE49-F238E27FC236}">
                  <a16:creationId xmlns:a16="http://schemas.microsoft.com/office/drawing/2014/main" id="{C80C931F-65BE-4D40-8D3D-84C7E26A0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4ED499" w14:textId="77777777" w:rsidR="00435590" w:rsidRDefault="00435590" w:rsidP="000A5D6D"/>
    <w:p w14:paraId="6EFB7083" w14:textId="4C9DACDC" w:rsidR="004F4574" w:rsidRDefault="00435590" w:rsidP="000A5D6D">
      <w:pPr>
        <w:rPr>
          <w:rFonts w:ascii="Avenir Black" w:eastAsiaTheme="majorEastAsia" w:hAnsi="Avenir Black" w:cstheme="majorBidi"/>
          <w:b/>
          <w:bCs/>
          <w:color w:val="4F81BD" w:themeColor="accent1"/>
          <w:sz w:val="26"/>
          <w:szCs w:val="26"/>
        </w:rPr>
      </w:pPr>
      <w:r>
        <w:rPr>
          <w:noProof/>
        </w:rPr>
        <w:drawing>
          <wp:inline distT="0" distB="0" distL="0" distR="0" wp14:anchorId="57FD5BD9" wp14:editId="4830CA2D">
            <wp:extent cx="4069080" cy="2543175"/>
            <wp:effectExtent l="0" t="0" r="7620" b="9525"/>
            <wp:docPr id="33" name="Chart 33">
              <a:extLst xmlns:a="http://schemas.openxmlformats.org/drawingml/2006/main">
                <a:ext uri="{FF2B5EF4-FFF2-40B4-BE49-F238E27FC236}">
                  <a16:creationId xmlns:a16="http://schemas.microsoft.com/office/drawing/2014/main" id="{BC5E9703-0B9F-574B-9DC9-02414DF4E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8795E">
        <w:tab/>
      </w:r>
      <w:r w:rsidR="00A8795E">
        <w:tab/>
      </w:r>
      <w:r w:rsidR="00A8795E">
        <w:tab/>
        <w:t xml:space="preserve"> </w:t>
      </w:r>
      <w:r w:rsidR="004F4574">
        <w:br w:type="page"/>
      </w:r>
    </w:p>
    <w:p w14:paraId="607CD762" w14:textId="77777777" w:rsidR="00943081" w:rsidRDefault="00943081" w:rsidP="00DE4D92">
      <w:pPr>
        <w:pStyle w:val="Heading2"/>
      </w:pPr>
    </w:p>
    <w:p w14:paraId="4DFC3EEE" w14:textId="28189FF1" w:rsidR="00BB7423" w:rsidRPr="00BB7423" w:rsidRDefault="00DE4D92" w:rsidP="00BB7423">
      <w:pPr>
        <w:pStyle w:val="Heading2"/>
      </w:pPr>
      <w:r>
        <w:t>Application &amp; Funding Process</w:t>
      </w:r>
    </w:p>
    <w:p w14:paraId="7BEBEB43" w14:textId="77777777" w:rsidR="00143441" w:rsidRPr="00143441" w:rsidRDefault="00143441" w:rsidP="00143441"/>
    <w:p w14:paraId="4E5794E3" w14:textId="1BC8168C" w:rsidR="00F94C12" w:rsidRPr="00820CE7" w:rsidRDefault="00F94C12" w:rsidP="00155A84"/>
    <w:p w14:paraId="4A46EC23" w14:textId="1ECD78B6" w:rsidR="00DE4D92" w:rsidRDefault="00554C42" w:rsidP="00DE4D92">
      <w:r>
        <w:t>The CPC accepts applications re</w:t>
      </w:r>
      <w:r w:rsidR="00A67A2C">
        <w:t xml:space="preserve">questing CPA funds from project proponents.  Applications must be submitted </w:t>
      </w:r>
      <w:r w:rsidR="00E97449">
        <w:t>by December 1</w:t>
      </w:r>
      <w:r w:rsidR="00E97449" w:rsidRPr="00E97449">
        <w:rPr>
          <w:vertAlign w:val="superscript"/>
        </w:rPr>
        <w:t>st</w:t>
      </w:r>
      <w:r w:rsidR="00A67A2C">
        <w:t xml:space="preserve"> </w:t>
      </w:r>
      <w:r w:rsidR="00E97449">
        <w:t>to be considered for CPC recommendation to Spring Town Meeti</w:t>
      </w:r>
      <w:r w:rsidR="009F7EE9">
        <w:t xml:space="preserve">ng.  </w:t>
      </w:r>
      <w:r w:rsidR="00D859BB">
        <w:t xml:space="preserve">The CPC holds public </w:t>
      </w:r>
      <w:r w:rsidR="00424C4B">
        <w:t>meetings</w:t>
      </w:r>
      <w:r w:rsidR="00D859BB">
        <w:t xml:space="preserve"> on all applications.  </w:t>
      </w:r>
      <w:r w:rsidR="00E97449">
        <w:t xml:space="preserve">The CPA application and guidelines for project submission are available </w:t>
      </w:r>
      <w:r w:rsidR="0078240D">
        <w:t xml:space="preserve">on the Town website </w:t>
      </w:r>
      <w:hyperlink r:id="rId32" w:history="1">
        <w:r w:rsidR="0078240D" w:rsidRPr="006C2E39">
          <w:rPr>
            <w:rStyle w:val="Hyperlink"/>
          </w:rPr>
          <w:t>www.manchester.ma.us</w:t>
        </w:r>
      </w:hyperlink>
      <w:r w:rsidR="0078240D">
        <w:t xml:space="preserve">, specifically </w:t>
      </w:r>
      <w:r w:rsidR="00E97449">
        <w:t xml:space="preserve">at: </w:t>
      </w:r>
    </w:p>
    <w:p w14:paraId="11F3A30C" w14:textId="4AC2AE25" w:rsidR="0078240D" w:rsidRPr="00BB7423" w:rsidRDefault="0078240D" w:rsidP="00DE4D92">
      <w:pPr>
        <w:rPr>
          <w:color w:val="00B0F0"/>
        </w:rPr>
      </w:pPr>
    </w:p>
    <w:p w14:paraId="299F906B" w14:textId="1FD915E6" w:rsidR="0078240D" w:rsidRPr="00BB7423" w:rsidRDefault="007E6C57" w:rsidP="00DE4D92">
      <w:pPr>
        <w:rPr>
          <w:color w:val="00B0F0"/>
        </w:rPr>
      </w:pPr>
      <w:hyperlink r:id="rId33" w:history="1">
        <w:r w:rsidR="0078240D" w:rsidRPr="00BB7423">
          <w:rPr>
            <w:rStyle w:val="Hyperlink"/>
            <w:color w:val="00B0F0"/>
          </w:rPr>
          <w:t>https://www.manchester.ma.us/DocumentCenter/View/1781/CPC-Application-Instructions-and-Processes---STEP-1-?bidId=</w:t>
        </w:r>
      </w:hyperlink>
    </w:p>
    <w:p w14:paraId="1DDDD9CD" w14:textId="77777777" w:rsidR="009F7EE9" w:rsidRDefault="009F7EE9">
      <w:pPr>
        <w:pStyle w:val="Body"/>
      </w:pPr>
    </w:p>
    <w:p w14:paraId="62F95434" w14:textId="77777777" w:rsidR="009F7EE9" w:rsidRPr="009F7EE9" w:rsidRDefault="009F7EE9" w:rsidP="009F7EE9">
      <w:pPr>
        <w:pStyle w:val="Body"/>
        <w:rPr>
          <w:rFonts w:ascii="Proxima Nova" w:hAnsi="Proxima Nova"/>
        </w:rPr>
      </w:pPr>
      <w:r w:rsidRPr="009F7EE9">
        <w:rPr>
          <w:rFonts w:ascii="Proxima Nova" w:hAnsi="Proxima Nova"/>
        </w:rPr>
        <w:t>Applications are required to:</w:t>
      </w:r>
    </w:p>
    <w:p w14:paraId="12203AB7" w14:textId="77777777" w:rsidR="009F7EE9" w:rsidRPr="009F7EE9" w:rsidRDefault="009F7EE9" w:rsidP="007F3EB8">
      <w:pPr>
        <w:pStyle w:val="Body"/>
        <w:numPr>
          <w:ilvl w:val="0"/>
          <w:numId w:val="12"/>
        </w:numPr>
        <w:ind w:left="360"/>
        <w:rPr>
          <w:rFonts w:ascii="Proxima Nova" w:hAnsi="Proxima Nova"/>
        </w:rPr>
      </w:pPr>
      <w:r w:rsidRPr="009F7EE9">
        <w:rPr>
          <w:rFonts w:ascii="Proxima Nova" w:hAnsi="Proxima Nova"/>
        </w:rPr>
        <w:t>Provide a clear breakdown of costs with descriptions of the main tasks involved in each part of each phase. Each phase may have sub-projects/tasks involved.</w:t>
      </w:r>
    </w:p>
    <w:p w14:paraId="79794090" w14:textId="2511FA56" w:rsidR="009F7EE9" w:rsidRPr="009F7EE9" w:rsidRDefault="009F7EE9" w:rsidP="007F3EB8">
      <w:pPr>
        <w:pStyle w:val="Body"/>
        <w:numPr>
          <w:ilvl w:val="0"/>
          <w:numId w:val="12"/>
        </w:numPr>
        <w:ind w:left="360"/>
        <w:rPr>
          <w:rFonts w:ascii="Proxima Nova" w:hAnsi="Proxima Nova"/>
        </w:rPr>
      </w:pPr>
      <w:r w:rsidRPr="009F7EE9">
        <w:rPr>
          <w:rFonts w:ascii="Proxima Nova" w:hAnsi="Proxima Nova"/>
        </w:rPr>
        <w:t xml:space="preserve">Provide a clear </w:t>
      </w:r>
      <w:r w:rsidR="00301346" w:rsidRPr="009F7EE9">
        <w:rPr>
          <w:rFonts w:ascii="Proxima Nova" w:hAnsi="Proxima Nova"/>
        </w:rPr>
        <w:t>summar</w:t>
      </w:r>
      <w:r w:rsidR="00301346">
        <w:rPr>
          <w:rFonts w:ascii="Proxima Nova" w:hAnsi="Proxima Nova"/>
        </w:rPr>
        <w:t>y</w:t>
      </w:r>
      <w:r w:rsidR="00301346" w:rsidRPr="009F7EE9">
        <w:rPr>
          <w:rFonts w:ascii="Proxima Nova" w:hAnsi="Proxima Nova"/>
        </w:rPr>
        <w:t xml:space="preserve"> </w:t>
      </w:r>
      <w:r w:rsidRPr="009F7EE9">
        <w:rPr>
          <w:rFonts w:ascii="Proxima Nova" w:hAnsi="Proxima Nova"/>
        </w:rPr>
        <w:t>of costs that build up to the final total amounts shown in the table on page 1 of this application.</w:t>
      </w:r>
    </w:p>
    <w:p w14:paraId="3BAEDC75" w14:textId="77777777" w:rsidR="009F7EE9" w:rsidRPr="009F7EE9" w:rsidRDefault="009F7EE9" w:rsidP="007F3EB8">
      <w:pPr>
        <w:pStyle w:val="Body"/>
        <w:numPr>
          <w:ilvl w:val="0"/>
          <w:numId w:val="12"/>
        </w:numPr>
        <w:ind w:left="360"/>
        <w:rPr>
          <w:rFonts w:ascii="Proxima Nova" w:hAnsi="Proxima Nova"/>
        </w:rPr>
      </w:pPr>
      <w:r w:rsidRPr="009F7EE9">
        <w:rPr>
          <w:rFonts w:ascii="Proxima Nova" w:hAnsi="Proxima Nova"/>
        </w:rPr>
        <w:t xml:space="preserve">Describe and quantify any other funding sources </w:t>
      </w:r>
      <w:r w:rsidRPr="006E2130">
        <w:rPr>
          <w:rFonts w:ascii="Proxima Nova" w:hAnsi="Proxima Nova"/>
        </w:rPr>
        <w:t>being sought</w:t>
      </w:r>
      <w:r w:rsidRPr="009F7EE9">
        <w:rPr>
          <w:rFonts w:ascii="Proxima Nova" w:hAnsi="Proxima Nova"/>
        </w:rPr>
        <w:t xml:space="preserve"> even if no commitment </w:t>
      </w:r>
      <w:r w:rsidRPr="006E2130">
        <w:rPr>
          <w:rFonts w:ascii="Proxima Nova" w:hAnsi="Proxima Nova"/>
        </w:rPr>
        <w:t xml:space="preserve">has been made by them </w:t>
      </w:r>
      <w:r w:rsidRPr="009F7EE9">
        <w:rPr>
          <w:rFonts w:ascii="Proxima Nova" w:hAnsi="Proxima Nova"/>
        </w:rPr>
        <w:t>to assist in the project.</w:t>
      </w:r>
    </w:p>
    <w:p w14:paraId="3E4C4FFE" w14:textId="26AF0949" w:rsidR="009F7EE9" w:rsidRPr="009F7EE9" w:rsidRDefault="009F7EE9" w:rsidP="007F3EB8">
      <w:pPr>
        <w:pStyle w:val="Body"/>
        <w:numPr>
          <w:ilvl w:val="0"/>
          <w:numId w:val="12"/>
        </w:numPr>
        <w:ind w:left="360"/>
        <w:rPr>
          <w:rFonts w:ascii="Proxima Nova" w:hAnsi="Proxima Nova"/>
        </w:rPr>
      </w:pPr>
      <w:r w:rsidRPr="009F7EE9">
        <w:rPr>
          <w:rFonts w:ascii="Proxima Nova" w:hAnsi="Proxima Nova"/>
        </w:rPr>
        <w:t xml:space="preserve">Describe sources of other recent funding </w:t>
      </w:r>
      <w:r w:rsidR="00301346">
        <w:rPr>
          <w:rFonts w:ascii="Proxima Nova" w:hAnsi="Proxima Nova"/>
        </w:rPr>
        <w:t>the applicant has</w:t>
      </w:r>
      <w:r w:rsidRPr="009F7EE9">
        <w:rPr>
          <w:rFonts w:ascii="Proxima Nova" w:hAnsi="Proxima Nova"/>
        </w:rPr>
        <w:t xml:space="preserve"> received and how much </w:t>
      </w:r>
      <w:r w:rsidR="00301346">
        <w:rPr>
          <w:rFonts w:ascii="Proxima Nova" w:hAnsi="Proxima Nova"/>
        </w:rPr>
        <w:t>the applicant’s</w:t>
      </w:r>
      <w:r w:rsidR="00301346" w:rsidRPr="009F7EE9">
        <w:rPr>
          <w:rFonts w:ascii="Proxima Nova" w:hAnsi="Proxima Nova"/>
        </w:rPr>
        <w:t xml:space="preserve"> </w:t>
      </w:r>
      <w:r w:rsidRPr="009F7EE9">
        <w:rPr>
          <w:rFonts w:ascii="Proxima Nova" w:hAnsi="Proxima Nova"/>
        </w:rPr>
        <w:t>organization has spent on similar projects in the past.</w:t>
      </w:r>
    </w:p>
    <w:p w14:paraId="10A594CC" w14:textId="15CDDD25" w:rsidR="009F7EE9" w:rsidRPr="009F7EE9" w:rsidRDefault="00301346" w:rsidP="007F3EB8">
      <w:pPr>
        <w:pStyle w:val="Body"/>
        <w:numPr>
          <w:ilvl w:val="0"/>
          <w:numId w:val="12"/>
        </w:numPr>
        <w:ind w:left="360"/>
        <w:rPr>
          <w:rFonts w:ascii="Proxima Nova" w:hAnsi="Proxima Nova"/>
        </w:rPr>
      </w:pPr>
      <w:r>
        <w:rPr>
          <w:rFonts w:ascii="Proxima Nova" w:hAnsi="Proxima Nova"/>
        </w:rPr>
        <w:t>Summarize the p</w:t>
      </w:r>
      <w:r w:rsidR="009F7EE9" w:rsidRPr="009F7EE9">
        <w:rPr>
          <w:rFonts w:ascii="Proxima Nova" w:hAnsi="Proxima Nova"/>
        </w:rPr>
        <w:t>roject fully</w:t>
      </w:r>
      <w:r>
        <w:rPr>
          <w:rFonts w:ascii="Proxima Nova" w:hAnsi="Proxima Nova"/>
        </w:rPr>
        <w:t xml:space="preserve"> and provide</w:t>
      </w:r>
      <w:r w:rsidR="009F7EE9" w:rsidRPr="009F7EE9">
        <w:rPr>
          <w:rFonts w:ascii="Proxima Nova" w:hAnsi="Proxima Nova"/>
        </w:rPr>
        <w:t xml:space="preserve"> as complete a set of supporting information as possible. The use of maps, studies, visual aids, photographs and other supplemental information is encouraged.</w:t>
      </w:r>
    </w:p>
    <w:p w14:paraId="3B4A2190" w14:textId="25068614" w:rsidR="009F7EE9" w:rsidRPr="009F7EE9" w:rsidRDefault="009F7EE9" w:rsidP="007F3EB8">
      <w:pPr>
        <w:pStyle w:val="Body"/>
        <w:numPr>
          <w:ilvl w:val="0"/>
          <w:numId w:val="12"/>
        </w:numPr>
        <w:ind w:left="360"/>
        <w:rPr>
          <w:rFonts w:ascii="Proxima Nova" w:hAnsi="Proxima Nova"/>
        </w:rPr>
      </w:pPr>
      <w:r w:rsidRPr="009F7EE9">
        <w:rPr>
          <w:rFonts w:ascii="Proxima Nova" w:hAnsi="Proxima Nova"/>
        </w:rPr>
        <w:t xml:space="preserve">Obtain </w:t>
      </w:r>
      <w:r w:rsidR="00301346">
        <w:rPr>
          <w:rFonts w:ascii="Proxima Nova" w:hAnsi="Proxima Nova"/>
        </w:rPr>
        <w:t xml:space="preserve">and include </w:t>
      </w:r>
      <w:r w:rsidRPr="009F7EE9">
        <w:rPr>
          <w:rFonts w:ascii="Proxima Nova" w:hAnsi="Proxima Nova"/>
        </w:rPr>
        <w:t xml:space="preserve">estimates for project costs. If third-party estimates are not available, provide a pro-forma with an explanation as to how the costs were </w:t>
      </w:r>
      <w:r w:rsidR="00301346">
        <w:rPr>
          <w:rFonts w:ascii="Proxima Nova" w:hAnsi="Proxima Nova"/>
        </w:rPr>
        <w:t>determined</w:t>
      </w:r>
      <w:r w:rsidRPr="009F7EE9">
        <w:rPr>
          <w:rFonts w:ascii="Proxima Nova" w:hAnsi="Proxima Nova"/>
        </w:rPr>
        <w:t xml:space="preserve">. </w:t>
      </w:r>
    </w:p>
    <w:p w14:paraId="25F667C8" w14:textId="6020ACC0" w:rsidR="00BD704D" w:rsidRDefault="009F7EE9" w:rsidP="007F3EB8">
      <w:pPr>
        <w:pStyle w:val="Body"/>
        <w:numPr>
          <w:ilvl w:val="0"/>
          <w:numId w:val="12"/>
        </w:numPr>
        <w:ind w:left="360"/>
        <w:rPr>
          <w:rFonts w:ascii="Proxima Nova" w:hAnsi="Proxima Nova"/>
        </w:rPr>
      </w:pPr>
      <w:r w:rsidRPr="009F7EE9">
        <w:rPr>
          <w:rFonts w:ascii="Proxima Nova" w:hAnsi="Proxima Nova"/>
        </w:rPr>
        <w:t>If the request is part of a multi-year or phased project, detail the total costs and describe the prioritization and sequencing of funding.</w:t>
      </w:r>
    </w:p>
    <w:p w14:paraId="6090288D" w14:textId="3195E592" w:rsidR="00F94C12" w:rsidRDefault="00F94C12" w:rsidP="007F3EB8">
      <w:pPr>
        <w:pStyle w:val="Body"/>
        <w:numPr>
          <w:ilvl w:val="0"/>
          <w:numId w:val="12"/>
        </w:numPr>
        <w:ind w:left="360"/>
        <w:rPr>
          <w:rFonts w:ascii="Proxima Nova" w:hAnsi="Proxima Nova"/>
        </w:rPr>
      </w:pPr>
      <w:r>
        <w:rPr>
          <w:rFonts w:ascii="Proxima Nova" w:hAnsi="Proxima Nova"/>
        </w:rPr>
        <w:t xml:space="preserve">Identify who will fill project implementation roles, </w:t>
      </w:r>
      <w:r w:rsidR="00301346">
        <w:rPr>
          <w:rFonts w:ascii="Proxima Nova" w:hAnsi="Proxima Nova"/>
        </w:rPr>
        <w:t>including</w:t>
      </w:r>
      <w:r>
        <w:rPr>
          <w:rFonts w:ascii="Proxima Nova" w:hAnsi="Proxima Nova"/>
        </w:rPr>
        <w:t xml:space="preserve"> project management.</w:t>
      </w:r>
    </w:p>
    <w:p w14:paraId="66123C7E" w14:textId="793E691A" w:rsidR="00F94C12" w:rsidRDefault="00F94C12" w:rsidP="007F3EB8">
      <w:pPr>
        <w:pStyle w:val="Body"/>
        <w:numPr>
          <w:ilvl w:val="0"/>
          <w:numId w:val="12"/>
        </w:numPr>
        <w:ind w:left="360"/>
        <w:rPr>
          <w:rFonts w:ascii="Proxima Nova" w:hAnsi="Proxima Nova"/>
        </w:rPr>
      </w:pPr>
      <w:r>
        <w:rPr>
          <w:rFonts w:ascii="Proxima Nova" w:hAnsi="Proxima Nova"/>
        </w:rPr>
        <w:t>Provide information about main</w:t>
      </w:r>
      <w:r w:rsidR="00301346">
        <w:rPr>
          <w:rFonts w:ascii="Proxima Nova" w:hAnsi="Proxima Nova"/>
        </w:rPr>
        <w:t>t</w:t>
      </w:r>
      <w:r>
        <w:rPr>
          <w:rFonts w:ascii="Proxima Nova" w:hAnsi="Proxima Nova"/>
        </w:rPr>
        <w:t>e</w:t>
      </w:r>
      <w:r w:rsidR="00301346">
        <w:rPr>
          <w:rFonts w:ascii="Proxima Nova" w:hAnsi="Proxima Nova"/>
        </w:rPr>
        <w:t>n</w:t>
      </w:r>
      <w:r>
        <w:rPr>
          <w:rFonts w:ascii="Proxima Nova" w:hAnsi="Proxima Nova"/>
        </w:rPr>
        <w:t>ance plans and their funding sources for the completed project</w:t>
      </w:r>
      <w:r w:rsidR="00BB7423">
        <w:rPr>
          <w:rFonts w:ascii="Proxima Nova" w:hAnsi="Proxima Nova"/>
        </w:rPr>
        <w:t>.</w:t>
      </w:r>
    </w:p>
    <w:p w14:paraId="6A52F1EB" w14:textId="06D727D3" w:rsidR="00BB7423" w:rsidRDefault="00BB7423" w:rsidP="00BB7423">
      <w:pPr>
        <w:pStyle w:val="Body"/>
        <w:rPr>
          <w:rFonts w:ascii="Proxima Nova" w:hAnsi="Proxima Nova"/>
        </w:rPr>
      </w:pPr>
    </w:p>
    <w:p w14:paraId="071F7AA9" w14:textId="5DB150ED" w:rsidR="00BB7423" w:rsidRDefault="00BB7423" w:rsidP="00BB7423">
      <w:pPr>
        <w:pStyle w:val="Body"/>
        <w:rPr>
          <w:rFonts w:ascii="Proxima Nova" w:hAnsi="Proxima Nova"/>
        </w:rPr>
      </w:pPr>
    </w:p>
    <w:p w14:paraId="767A8264" w14:textId="54E91E8D" w:rsidR="00BB7423" w:rsidRDefault="00BB7423" w:rsidP="00BB7423">
      <w:pPr>
        <w:pStyle w:val="Body"/>
        <w:rPr>
          <w:rFonts w:ascii="Proxima Nova" w:hAnsi="Proxima Nova"/>
        </w:rPr>
      </w:pPr>
    </w:p>
    <w:p w14:paraId="0E45FA8A" w14:textId="2DA94884" w:rsidR="00BB7423" w:rsidRDefault="00BB7423" w:rsidP="00BB7423">
      <w:pPr>
        <w:pStyle w:val="Body"/>
        <w:rPr>
          <w:rFonts w:ascii="Proxima Nova" w:hAnsi="Proxima Nova"/>
        </w:rPr>
      </w:pPr>
    </w:p>
    <w:p w14:paraId="524FB543" w14:textId="56E9A5DA" w:rsidR="00BB7423" w:rsidRDefault="00BB7423" w:rsidP="00BB7423">
      <w:pPr>
        <w:pStyle w:val="Body"/>
        <w:rPr>
          <w:rFonts w:ascii="Proxima Nova" w:hAnsi="Proxima Nova"/>
        </w:rPr>
      </w:pPr>
    </w:p>
    <w:p w14:paraId="077C0756" w14:textId="77777777" w:rsidR="00BB7423" w:rsidRDefault="00BB7423" w:rsidP="00BB7423">
      <w:pPr>
        <w:pStyle w:val="Body"/>
        <w:rPr>
          <w:rFonts w:ascii="Proxima Nova" w:hAnsi="Proxima Nova"/>
        </w:rPr>
      </w:pPr>
      <w:r>
        <w:rPr>
          <w:rFonts w:ascii="Proxima Nova" w:hAnsi="Proxima Nova"/>
        </w:rPr>
        <w:t xml:space="preserve">  </w:t>
      </w:r>
    </w:p>
    <w:p w14:paraId="6889B56E" w14:textId="77777777" w:rsidR="00BB7423" w:rsidRDefault="00BB7423" w:rsidP="00BB7423">
      <w:pPr>
        <w:pStyle w:val="Body"/>
        <w:rPr>
          <w:rFonts w:ascii="Proxima Nova" w:hAnsi="Proxima Nova"/>
        </w:rPr>
      </w:pPr>
    </w:p>
    <w:p w14:paraId="1C3F64F8" w14:textId="77777777" w:rsidR="00BB7423" w:rsidRDefault="00BB7423" w:rsidP="00BB7423">
      <w:pPr>
        <w:pStyle w:val="Body"/>
        <w:rPr>
          <w:rFonts w:ascii="Proxima Nova" w:hAnsi="Proxima Nova"/>
        </w:rPr>
      </w:pPr>
    </w:p>
    <w:p w14:paraId="7C623752" w14:textId="3FFB4A33" w:rsidR="00BB7423" w:rsidRDefault="00ED0198" w:rsidP="00BB7423">
      <w:pPr>
        <w:pStyle w:val="Body"/>
        <w:rPr>
          <w:rFonts w:ascii="Proxima Nova" w:hAnsi="Proxima Nova"/>
          <w:b/>
          <w:bCs/>
          <w:color w:val="365F91" w:themeColor="accent1" w:themeShade="BF"/>
          <w:sz w:val="21"/>
          <w:szCs w:val="21"/>
        </w:rPr>
      </w:pPr>
      <w:r>
        <w:rPr>
          <w:rFonts w:ascii="Proxima Nova" w:hAnsi="Proxima Nova"/>
          <w:b/>
          <w:bCs/>
          <w:sz w:val="21"/>
          <w:szCs w:val="21"/>
        </w:rPr>
        <w:t xml:space="preserve">   </w:t>
      </w:r>
      <w:r w:rsidR="00BB7423" w:rsidRPr="00ED0198">
        <w:rPr>
          <w:rFonts w:ascii="Proxima Nova" w:hAnsi="Proxima Nova"/>
          <w:b/>
          <w:bCs/>
          <w:color w:val="365F91" w:themeColor="accent1" w:themeShade="BF"/>
          <w:sz w:val="21"/>
          <w:szCs w:val="21"/>
        </w:rPr>
        <w:t>Manchester CPC Application Review and Funding Process</w:t>
      </w:r>
    </w:p>
    <w:p w14:paraId="3AE54873" w14:textId="77777777" w:rsidR="00ED0198" w:rsidRPr="00ED0198" w:rsidRDefault="00ED0198" w:rsidP="00BB7423">
      <w:pPr>
        <w:pStyle w:val="Body"/>
        <w:rPr>
          <w:rFonts w:ascii="Proxima Nova" w:hAnsi="Proxima Nova"/>
          <w:b/>
          <w:bCs/>
          <w:sz w:val="21"/>
          <w:szCs w:val="21"/>
        </w:rPr>
      </w:pPr>
    </w:p>
    <w:p w14:paraId="67D402BF" w14:textId="2DA1007D" w:rsidR="00BB7423" w:rsidRDefault="00BB7423" w:rsidP="00BB7423">
      <w:pPr>
        <w:pStyle w:val="Body"/>
        <w:rPr>
          <w:rFonts w:ascii="Proxima Nova" w:hAnsi="Proxima Nova"/>
        </w:rPr>
      </w:pPr>
      <w:r>
        <w:rPr>
          <w:rFonts w:ascii="Proxima Nova" w:hAnsi="Proxima Nova"/>
          <w:noProof/>
        </w:rPr>
        <w:drawing>
          <wp:inline distT="0" distB="0" distL="0" distR="0" wp14:anchorId="149C8A8A" wp14:editId="37A2BC81">
            <wp:extent cx="4069080" cy="4102579"/>
            <wp:effectExtent l="57150" t="38100" r="83820" b="889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17F2A4B" w14:textId="168669B9" w:rsidR="00BB7423" w:rsidRDefault="00BB7423" w:rsidP="00BB7423">
      <w:pPr>
        <w:pStyle w:val="Body"/>
        <w:rPr>
          <w:rFonts w:ascii="Proxima Nova" w:hAnsi="Proxima Nova"/>
        </w:rPr>
      </w:pPr>
    </w:p>
    <w:p w14:paraId="3D9295F4" w14:textId="3B8F90E0" w:rsidR="00BB7423" w:rsidRDefault="00BB7423" w:rsidP="00BB7423">
      <w:pPr>
        <w:pStyle w:val="Body"/>
        <w:rPr>
          <w:rFonts w:ascii="Proxima Nova" w:hAnsi="Proxima Nova"/>
        </w:rPr>
      </w:pPr>
    </w:p>
    <w:p w14:paraId="0DB5B60C" w14:textId="0F15A794" w:rsidR="00BB7423" w:rsidRDefault="00BB7423" w:rsidP="00BB7423">
      <w:pPr>
        <w:pStyle w:val="Body"/>
        <w:rPr>
          <w:rFonts w:ascii="Proxima Nova" w:hAnsi="Proxima Nova"/>
        </w:rPr>
      </w:pPr>
    </w:p>
    <w:p w14:paraId="4CCA9B9A" w14:textId="13C03DB0" w:rsidR="00BB7423" w:rsidRDefault="00BB7423" w:rsidP="00BB7423">
      <w:pPr>
        <w:pStyle w:val="Body"/>
        <w:rPr>
          <w:rFonts w:ascii="Proxima Nova" w:hAnsi="Proxima Nova"/>
        </w:rPr>
      </w:pPr>
    </w:p>
    <w:p w14:paraId="6422DC6A" w14:textId="17631E65" w:rsidR="00B76780" w:rsidRDefault="00DE4D92" w:rsidP="00A934D0">
      <w:pPr>
        <w:pStyle w:val="Heading1"/>
      </w:pPr>
      <w:bookmarkStart w:id="2" w:name="_Toc286935382"/>
      <w:bookmarkStart w:id="3" w:name="_Toc299701094"/>
      <w:r>
        <w:lastRenderedPageBreak/>
        <w:t xml:space="preserve">Chapter 2: </w:t>
      </w:r>
      <w:bookmarkEnd w:id="2"/>
      <w:r w:rsidR="00631AAE">
        <w:t>M</w:t>
      </w:r>
      <w:r w:rsidR="00B66AC5">
        <w:t xml:space="preserve">ission </w:t>
      </w:r>
      <w:r w:rsidR="00631AAE">
        <w:t>&amp; Guiding P</w:t>
      </w:r>
      <w:r w:rsidR="00B66AC5">
        <w:t>rinciples</w:t>
      </w:r>
      <w:bookmarkEnd w:id="3"/>
    </w:p>
    <w:p w14:paraId="286EB23D" w14:textId="3EEC04B7" w:rsidR="00B66AC5" w:rsidRDefault="003C263E" w:rsidP="00B66AC5">
      <w:pPr>
        <w:pStyle w:val="Heading2"/>
      </w:pPr>
      <w:r>
        <w:t>Mission</w:t>
      </w:r>
    </w:p>
    <w:p w14:paraId="39B89EEF" w14:textId="2800678C" w:rsidR="005B3410" w:rsidRPr="002D2AAD" w:rsidRDefault="00F83507" w:rsidP="003C263E">
      <w:pPr>
        <w:pStyle w:val="Heading4"/>
        <w:rPr>
          <w:rStyle w:val="SubtleEmphasis"/>
          <w:b w:val="0"/>
          <w:bCs w:val="0"/>
          <w:sz w:val="24"/>
        </w:rPr>
      </w:pPr>
      <w:r w:rsidRPr="002D2AAD">
        <w:rPr>
          <w:rStyle w:val="SubtleEmphasis"/>
          <w:b w:val="0"/>
          <w:bCs w:val="0"/>
          <w:sz w:val="24"/>
        </w:rPr>
        <w:t>Be Strategic</w:t>
      </w:r>
      <w:r w:rsidR="00B66AC5" w:rsidRPr="002D2AAD">
        <w:rPr>
          <w:rStyle w:val="SubtleEmphasis"/>
          <w:b w:val="0"/>
          <w:bCs w:val="0"/>
          <w:sz w:val="24"/>
        </w:rPr>
        <w:t xml:space="preserve">.  </w:t>
      </w:r>
      <w:r w:rsidR="00D859BB" w:rsidRPr="002D2AAD">
        <w:rPr>
          <w:rStyle w:val="SubtleEmphasis"/>
          <w:b w:val="0"/>
          <w:bCs w:val="0"/>
          <w:sz w:val="24"/>
        </w:rPr>
        <w:t>Use</w:t>
      </w:r>
      <w:r w:rsidR="005B3410" w:rsidRPr="002D2AAD">
        <w:rPr>
          <w:rStyle w:val="SubtleEmphasis"/>
          <w:b w:val="0"/>
          <w:bCs w:val="0"/>
          <w:sz w:val="24"/>
        </w:rPr>
        <w:t xml:space="preserve"> CPA funds</w:t>
      </w:r>
      <w:r w:rsidR="00D859BB" w:rsidRPr="002D2AAD">
        <w:rPr>
          <w:rStyle w:val="SubtleEmphasis"/>
          <w:b w:val="0"/>
          <w:bCs w:val="0"/>
          <w:sz w:val="24"/>
        </w:rPr>
        <w:t xml:space="preserve"> </w:t>
      </w:r>
      <w:r w:rsidR="002D18A6" w:rsidRPr="002D2AAD">
        <w:rPr>
          <w:rStyle w:val="SubtleEmphasis"/>
          <w:b w:val="0"/>
          <w:bCs w:val="0"/>
          <w:sz w:val="24"/>
        </w:rPr>
        <w:t>to</w:t>
      </w:r>
      <w:r w:rsidR="005B3410" w:rsidRPr="002D2AAD">
        <w:rPr>
          <w:rStyle w:val="SubtleEmphasis"/>
          <w:b w:val="0"/>
          <w:bCs w:val="0"/>
          <w:sz w:val="24"/>
        </w:rPr>
        <w:t xml:space="preserve"> enhance Manchester’s unique identity as a small picturesque Cape Ann town</w:t>
      </w:r>
      <w:r w:rsidR="00D859BB" w:rsidRPr="002D2AAD">
        <w:rPr>
          <w:rStyle w:val="SubtleEmphasis"/>
          <w:b w:val="0"/>
          <w:bCs w:val="0"/>
          <w:sz w:val="24"/>
        </w:rPr>
        <w:t xml:space="preserve"> - specifically for CPA-eligible projects that</w:t>
      </w:r>
      <w:r w:rsidR="005B3410" w:rsidRPr="002D2AAD">
        <w:rPr>
          <w:rStyle w:val="SubtleEmphasis"/>
          <w:b w:val="0"/>
          <w:bCs w:val="0"/>
          <w:sz w:val="24"/>
        </w:rPr>
        <w:t>:</w:t>
      </w:r>
    </w:p>
    <w:p w14:paraId="7AB60951" w14:textId="446CBAB3" w:rsidR="005B3410" w:rsidRPr="005B3410" w:rsidRDefault="005B3410" w:rsidP="007F3EB8">
      <w:pPr>
        <w:pStyle w:val="ListParagraph"/>
        <w:numPr>
          <w:ilvl w:val="0"/>
          <w:numId w:val="14"/>
        </w:numPr>
      </w:pPr>
      <w:r w:rsidRPr="005B3410">
        <w:t xml:space="preserve">Promote community spirit, diversity, and </w:t>
      </w:r>
      <w:r w:rsidR="002D18A6">
        <w:t>vitality</w:t>
      </w:r>
      <w:r w:rsidRPr="005B3410">
        <w:t xml:space="preserve">  </w:t>
      </w:r>
    </w:p>
    <w:p w14:paraId="3490681B" w14:textId="6C55CB61" w:rsidR="005B3410" w:rsidRPr="005B3410" w:rsidRDefault="005B3410" w:rsidP="007F3EB8">
      <w:pPr>
        <w:pStyle w:val="ListParagraph"/>
        <w:numPr>
          <w:ilvl w:val="0"/>
          <w:numId w:val="14"/>
        </w:numPr>
      </w:pPr>
      <w:r w:rsidRPr="005B3410">
        <w:t xml:space="preserve">Support </w:t>
      </w:r>
      <w:r w:rsidR="003A0C02">
        <w:t>continued vibrancy</w:t>
      </w:r>
      <w:r w:rsidRPr="005B3410">
        <w:t xml:space="preserve"> of downtown Manchester and enhance tourism opportunities related to the community’s historic resources and natural beauty</w:t>
      </w:r>
    </w:p>
    <w:p w14:paraId="22F69B11" w14:textId="77777777" w:rsidR="005B3410" w:rsidRPr="005B3410" w:rsidRDefault="005B3410" w:rsidP="007F3EB8">
      <w:pPr>
        <w:pStyle w:val="ListParagraph"/>
        <w:numPr>
          <w:ilvl w:val="0"/>
          <w:numId w:val="14"/>
        </w:numPr>
      </w:pPr>
      <w:r w:rsidRPr="005B3410">
        <w:t xml:space="preserve">Protect at-risk natural resources </w:t>
      </w:r>
    </w:p>
    <w:p w14:paraId="69A7AB0C" w14:textId="77777777" w:rsidR="00B76780" w:rsidRDefault="005B3410" w:rsidP="007F3EB8">
      <w:pPr>
        <w:pStyle w:val="ListParagraph"/>
        <w:numPr>
          <w:ilvl w:val="0"/>
          <w:numId w:val="14"/>
        </w:numPr>
      </w:pPr>
      <w:r w:rsidRPr="005B3410">
        <w:t>Enhance public enjoyment of natural and historic resources</w:t>
      </w:r>
    </w:p>
    <w:p w14:paraId="747B7F86" w14:textId="64991665" w:rsidR="00F83507" w:rsidRDefault="00B66AC5" w:rsidP="00A67A2C">
      <w:pPr>
        <w:pStyle w:val="Heading2"/>
      </w:pPr>
      <w:r>
        <w:t>Guiding Principles</w:t>
      </w:r>
    </w:p>
    <w:p w14:paraId="40D83A34" w14:textId="41E5EC0D" w:rsidR="00AF31FC" w:rsidRDefault="00193014" w:rsidP="007F3EB8">
      <w:pPr>
        <w:pStyle w:val="Heading3"/>
        <w:numPr>
          <w:ilvl w:val="0"/>
          <w:numId w:val="13"/>
        </w:numPr>
        <w:ind w:left="360"/>
      </w:pPr>
      <w:r>
        <w:t>Maximize fund l</w:t>
      </w:r>
      <w:r w:rsidR="00AF31FC">
        <w:t xml:space="preserve">everaging </w:t>
      </w:r>
    </w:p>
    <w:p w14:paraId="423DC6EA" w14:textId="77777777" w:rsidR="007226EA" w:rsidRDefault="00F83507" w:rsidP="003C263E">
      <w:pPr>
        <w:ind w:left="360"/>
      </w:pPr>
      <w:r>
        <w:t xml:space="preserve">Favor projects that expand the impact of CPA funds through maximum leveraging with other public or private sources of funds, volunteer efforts, and/or donated materials, supplies, or property.  </w:t>
      </w:r>
    </w:p>
    <w:p w14:paraId="5704D9AC" w14:textId="06526F95" w:rsidR="007226EA" w:rsidRDefault="007226EA" w:rsidP="007F3EB8">
      <w:pPr>
        <w:pStyle w:val="Heading3"/>
        <w:numPr>
          <w:ilvl w:val="0"/>
          <w:numId w:val="13"/>
        </w:numPr>
        <w:ind w:left="360"/>
      </w:pPr>
      <w:r>
        <w:t>Priorit</w:t>
      </w:r>
      <w:r w:rsidR="00B76780">
        <w:t>i</w:t>
      </w:r>
      <w:r>
        <w:t xml:space="preserve">ze </w:t>
      </w:r>
      <w:r w:rsidR="006E2130">
        <w:t>u</w:t>
      </w:r>
      <w:r>
        <w:t xml:space="preserve">rgent </w:t>
      </w:r>
      <w:r w:rsidR="00301346">
        <w:t>p</w:t>
      </w:r>
      <w:r>
        <w:t>rojects</w:t>
      </w:r>
    </w:p>
    <w:p w14:paraId="701F6D14" w14:textId="77777777" w:rsidR="007226EA" w:rsidRDefault="00B76780" w:rsidP="003C263E">
      <w:pPr>
        <w:ind w:left="360"/>
      </w:pPr>
      <w:r>
        <w:t xml:space="preserve">Analyze projects to determine the relative level of urgency of the work and possible phasing of approaches. </w:t>
      </w:r>
    </w:p>
    <w:p w14:paraId="00A8910E" w14:textId="44D85F6A" w:rsidR="00B76780" w:rsidRDefault="00B76780" w:rsidP="007F3EB8">
      <w:pPr>
        <w:pStyle w:val="Heading3"/>
        <w:numPr>
          <w:ilvl w:val="0"/>
          <w:numId w:val="13"/>
        </w:numPr>
        <w:ind w:left="360"/>
      </w:pPr>
      <w:r>
        <w:t xml:space="preserve">Advance projects with high community benefit </w:t>
      </w:r>
    </w:p>
    <w:p w14:paraId="34E730E8" w14:textId="6B6C6675" w:rsidR="00F261E8" w:rsidRDefault="00B76780" w:rsidP="003C263E">
      <w:pPr>
        <w:ind w:left="360"/>
      </w:pPr>
      <w:r>
        <w:t xml:space="preserve">Select projects that have importance to the </w:t>
      </w:r>
      <w:r w:rsidR="00337839">
        <w:t>T</w:t>
      </w:r>
      <w:r>
        <w:t xml:space="preserve">own and demonstrate substantial community benefits.  </w:t>
      </w:r>
    </w:p>
    <w:p w14:paraId="50BDC55C" w14:textId="0E4CDB95" w:rsidR="00F261E8" w:rsidRDefault="00F261E8" w:rsidP="007F3EB8">
      <w:pPr>
        <w:pStyle w:val="Heading3"/>
        <w:numPr>
          <w:ilvl w:val="0"/>
          <w:numId w:val="13"/>
        </w:numPr>
        <w:ind w:left="360"/>
      </w:pPr>
      <w:r>
        <w:t>Ensure maintenance of CPA-funded investments</w:t>
      </w:r>
    </w:p>
    <w:p w14:paraId="746CBA92" w14:textId="619458B9" w:rsidR="00F261E8" w:rsidRDefault="00A061FE" w:rsidP="003C263E">
      <w:pPr>
        <w:ind w:left="360"/>
      </w:pPr>
      <w:r>
        <w:t>Favor projects that demonstrate an adequate plan and financial capacity for ongo</w:t>
      </w:r>
      <w:r w:rsidR="002D18A6">
        <w:t>ing maintenance required to prot</w:t>
      </w:r>
      <w:r>
        <w:t>ect any CPA-funded investment.</w:t>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r w:rsidR="002D2AAD">
        <w:tab/>
      </w:r>
    </w:p>
    <w:p w14:paraId="23656886" w14:textId="5AE34D36" w:rsidR="00F261E8" w:rsidRDefault="00F261E8" w:rsidP="007F3EB8">
      <w:pPr>
        <w:pStyle w:val="Heading3"/>
        <w:numPr>
          <w:ilvl w:val="0"/>
          <w:numId w:val="13"/>
        </w:numPr>
        <w:ind w:left="360"/>
      </w:pPr>
      <w:r>
        <w:lastRenderedPageBreak/>
        <w:t>Prioritize creation of housing opportunities</w:t>
      </w:r>
    </w:p>
    <w:p w14:paraId="0467976D" w14:textId="4C26AE68" w:rsidR="00F261E8" w:rsidRDefault="00F261E8">
      <w:pPr>
        <w:ind w:left="360"/>
      </w:pPr>
      <w:r w:rsidRPr="005B3410">
        <w:t>The highest CPA priority between FY</w:t>
      </w:r>
      <w:r w:rsidR="00F94C12">
        <w:t>21</w:t>
      </w:r>
      <w:r w:rsidRPr="005B3410">
        <w:t xml:space="preserve"> and </w:t>
      </w:r>
      <w:r w:rsidR="00F94C12" w:rsidRPr="005B3410">
        <w:t>FY</w:t>
      </w:r>
      <w:r w:rsidR="00F94C12">
        <w:t>25</w:t>
      </w:r>
      <w:r w:rsidR="00F94C12" w:rsidRPr="005B3410">
        <w:t xml:space="preserve"> </w:t>
      </w:r>
      <w:r w:rsidRPr="005B3410">
        <w:t xml:space="preserve">is to create greater housing choice and foster diversity in the community.   </w:t>
      </w:r>
      <w:r w:rsidR="00F94C12">
        <w:t xml:space="preserve">This is consistent with the 2019 Town Master Plan, which identifies the following two highest priorities: </w:t>
      </w:r>
      <w:r w:rsidR="00F94C12" w:rsidRPr="00155A84">
        <w:t>Increasing Town revenue through planned development within the Limited Commercial District and through incremental growth Downtown; and Supporting a diversity of housing options throughout town.</w:t>
      </w:r>
      <w:r w:rsidR="00F94C12">
        <w:t xml:space="preserve"> </w:t>
      </w:r>
      <w:r>
        <w:t>Based on Manchester’s housing need</w:t>
      </w:r>
      <w:r w:rsidR="002D18A6">
        <w:t>s</w:t>
      </w:r>
      <w:r>
        <w:t xml:space="preserve"> and the community and economic benefits of providing greater housing choice, the CPC will </w:t>
      </w:r>
      <w:r w:rsidR="00AE3CC8">
        <w:t xml:space="preserve">work with the Affordable Housing Trust and will </w:t>
      </w:r>
      <w:r>
        <w:t xml:space="preserve">favor projects and initiatives that create and preserve affordable housing and assist low-income households with housing costs.   </w:t>
      </w:r>
    </w:p>
    <w:p w14:paraId="1528F3A9" w14:textId="3AD6E3CF" w:rsidR="00F261E8" w:rsidRDefault="00F261E8" w:rsidP="007F3EB8">
      <w:pPr>
        <w:pStyle w:val="Heading3"/>
        <w:numPr>
          <w:ilvl w:val="0"/>
          <w:numId w:val="13"/>
        </w:numPr>
        <w:ind w:left="360"/>
      </w:pPr>
      <w:r>
        <w:t>Improve outdoor public recreation opportunities</w:t>
      </w:r>
    </w:p>
    <w:p w14:paraId="5F1863AC" w14:textId="00AF6A99" w:rsidR="00F261E8" w:rsidRDefault="00F261E8" w:rsidP="003C263E">
      <w:pPr>
        <w:ind w:left="360"/>
      </w:pPr>
      <w:r>
        <w:t>T</w:t>
      </w:r>
      <w:r w:rsidR="003C263E">
        <w:t>he second CPA priority in this five</w:t>
      </w:r>
      <w:r>
        <w:t>-year time horizon is to improve the community’s outdoor recreation opportunities, including for active-organized sports and passive enjoyment of natural resources.</w:t>
      </w:r>
    </w:p>
    <w:p w14:paraId="45B4B00D" w14:textId="67432614" w:rsidR="00F261E8" w:rsidRDefault="00F261E8" w:rsidP="007F3EB8">
      <w:pPr>
        <w:pStyle w:val="Heading3"/>
        <w:numPr>
          <w:ilvl w:val="0"/>
          <w:numId w:val="13"/>
        </w:numPr>
        <w:ind w:left="360"/>
      </w:pPr>
      <w:r>
        <w:t>Focus open space efforts</w:t>
      </w:r>
    </w:p>
    <w:p w14:paraId="26B56B23" w14:textId="12121BA6" w:rsidR="00F261E8" w:rsidRDefault="00F261E8" w:rsidP="003C263E">
      <w:pPr>
        <w:ind w:left="360"/>
      </w:pPr>
      <w:r>
        <w:t>Target open space conservation efforts to protect drinking water, control invasive plant species, and protect aquatic habitats.</w:t>
      </w:r>
      <w:r w:rsidRPr="00F83507">
        <w:t xml:space="preserve"> </w:t>
      </w:r>
    </w:p>
    <w:p w14:paraId="480B26BA" w14:textId="77777777" w:rsidR="00F261E8" w:rsidRDefault="00F261E8" w:rsidP="00B601FB"/>
    <w:p w14:paraId="4711E7EB" w14:textId="3E667FA4" w:rsidR="00B601FB" w:rsidRDefault="00B601FB">
      <w:r>
        <w:br w:type="page"/>
      </w:r>
    </w:p>
    <w:p w14:paraId="14FAFD56" w14:textId="77777777" w:rsidR="00B601FB" w:rsidRDefault="00B601FB" w:rsidP="00B601FB">
      <w:pPr>
        <w:pStyle w:val="Heading1"/>
      </w:pPr>
      <w:bookmarkStart w:id="4" w:name="_Toc286935383"/>
      <w:bookmarkStart w:id="5" w:name="_Toc299701095"/>
      <w:r>
        <w:lastRenderedPageBreak/>
        <w:t>Chapter 3: Community Housing</w:t>
      </w:r>
      <w:bookmarkEnd w:id="4"/>
      <w:bookmarkEnd w:id="5"/>
    </w:p>
    <w:p w14:paraId="7BD59359" w14:textId="0821B8D2" w:rsidR="00B601FB" w:rsidRDefault="000C3F0A" w:rsidP="00B601FB">
      <w:r>
        <w:t>This chapter describes Manchester’s community housing needs</w:t>
      </w:r>
      <w:r w:rsidR="007F2967">
        <w:t xml:space="preserve"> and</w:t>
      </w:r>
      <w:r>
        <w:t xml:space="preserve"> CPA goals and minimum CPA spending requirements for this spending category. </w:t>
      </w:r>
      <w:r w:rsidR="00D44DE6">
        <w:t xml:space="preserve">The data shown below were taken from the 2020 Housing </w:t>
      </w:r>
      <w:r w:rsidR="00266EC2">
        <w:t>P</w:t>
      </w:r>
      <w:r w:rsidR="00D44DE6">
        <w:t xml:space="preserve">roduction Plan. </w:t>
      </w:r>
    </w:p>
    <w:p w14:paraId="4B82A5A2" w14:textId="71A958A6" w:rsidR="00FD2884" w:rsidRPr="00FD2884" w:rsidRDefault="00F24093" w:rsidP="004912D9">
      <w:pPr>
        <w:pStyle w:val="Heading2"/>
      </w:pPr>
      <w:r>
        <w:t>Community Housing Resources &amp; Needs</w:t>
      </w:r>
    </w:p>
    <w:p w14:paraId="6E190BB2" w14:textId="04086892" w:rsidR="009D3C9B" w:rsidRPr="000D3BCC" w:rsidRDefault="00373839" w:rsidP="005E78F7">
      <w:pPr>
        <w:pStyle w:val="Heading2"/>
        <w:rPr>
          <w:rStyle w:val="SubtleEmphasis"/>
          <w:b w:val="0"/>
          <w:bCs w:val="0"/>
          <w:sz w:val="24"/>
        </w:rPr>
      </w:pPr>
      <w:r w:rsidRPr="000D3BCC">
        <w:rPr>
          <w:rStyle w:val="SubtleEmphasis"/>
          <w:b w:val="0"/>
          <w:bCs w:val="0"/>
          <w:sz w:val="24"/>
        </w:rPr>
        <w:t>Manchester</w:t>
      </w:r>
      <w:r w:rsidR="00426F47" w:rsidRPr="000D3BCC">
        <w:rPr>
          <w:rStyle w:val="SubtleEmphasis"/>
          <w:b w:val="0"/>
          <w:bCs w:val="0"/>
          <w:sz w:val="24"/>
        </w:rPr>
        <w:t>, once a quaint fishing village, then a prominent summer resort, is</w:t>
      </w:r>
      <w:r w:rsidRPr="000D3BCC">
        <w:rPr>
          <w:rStyle w:val="SubtleEmphasis"/>
          <w:b w:val="0"/>
          <w:bCs w:val="0"/>
          <w:sz w:val="24"/>
        </w:rPr>
        <w:t xml:space="preserve"> </w:t>
      </w:r>
      <w:r w:rsidR="00426F47" w:rsidRPr="000D3BCC">
        <w:rPr>
          <w:rStyle w:val="SubtleEmphasis"/>
          <w:b w:val="0"/>
          <w:bCs w:val="0"/>
          <w:sz w:val="24"/>
        </w:rPr>
        <w:t xml:space="preserve">now </w:t>
      </w:r>
      <w:r w:rsidRPr="000D3BCC">
        <w:rPr>
          <w:rStyle w:val="SubtleEmphasis"/>
          <w:b w:val="0"/>
          <w:bCs w:val="0"/>
          <w:sz w:val="24"/>
        </w:rPr>
        <w:t>a highly-</w:t>
      </w:r>
      <w:r w:rsidR="00B105EB" w:rsidRPr="000D3BCC">
        <w:rPr>
          <w:rStyle w:val="SubtleEmphasis"/>
          <w:b w:val="0"/>
          <w:bCs w:val="0"/>
          <w:sz w:val="24"/>
        </w:rPr>
        <w:t xml:space="preserve">desirable </w:t>
      </w:r>
      <w:r w:rsidR="007B23AA" w:rsidRPr="000D3BCC">
        <w:rPr>
          <w:rStyle w:val="SubtleEmphasis"/>
          <w:b w:val="0"/>
          <w:bCs w:val="0"/>
          <w:sz w:val="24"/>
        </w:rPr>
        <w:t xml:space="preserve">coastal </w:t>
      </w:r>
      <w:r w:rsidR="00B105EB" w:rsidRPr="000D3BCC">
        <w:rPr>
          <w:rStyle w:val="SubtleEmphasis"/>
          <w:b w:val="0"/>
          <w:bCs w:val="0"/>
          <w:sz w:val="24"/>
        </w:rPr>
        <w:t xml:space="preserve">community </w:t>
      </w:r>
      <w:r w:rsidR="007B23AA" w:rsidRPr="000D3BCC">
        <w:rPr>
          <w:rStyle w:val="SubtleEmphasis"/>
          <w:b w:val="0"/>
          <w:bCs w:val="0"/>
          <w:sz w:val="24"/>
        </w:rPr>
        <w:t>with breathtaking</w:t>
      </w:r>
      <w:r w:rsidRPr="000D3BCC">
        <w:rPr>
          <w:rStyle w:val="SubtleEmphasis"/>
          <w:b w:val="0"/>
          <w:bCs w:val="0"/>
          <w:sz w:val="24"/>
        </w:rPr>
        <w:t xml:space="preserve"> natural </w:t>
      </w:r>
      <w:r w:rsidR="007B23AA" w:rsidRPr="000D3BCC">
        <w:rPr>
          <w:rStyle w:val="SubtleEmphasis"/>
          <w:b w:val="0"/>
          <w:bCs w:val="0"/>
          <w:sz w:val="24"/>
        </w:rPr>
        <w:t>beauty</w:t>
      </w:r>
      <w:r w:rsidR="00553F90" w:rsidRPr="000D3BCC">
        <w:rPr>
          <w:rStyle w:val="SubtleEmphasis"/>
          <w:b w:val="0"/>
          <w:bCs w:val="0"/>
          <w:sz w:val="24"/>
        </w:rPr>
        <w:t xml:space="preserve"> </w:t>
      </w:r>
      <w:r w:rsidRPr="000D3BCC">
        <w:rPr>
          <w:rStyle w:val="SubtleEmphasis"/>
          <w:b w:val="0"/>
          <w:bCs w:val="0"/>
          <w:sz w:val="24"/>
        </w:rPr>
        <w:t xml:space="preserve">and </w:t>
      </w:r>
      <w:r w:rsidR="00426F47" w:rsidRPr="000D3BCC">
        <w:rPr>
          <w:rStyle w:val="SubtleEmphasis"/>
          <w:b w:val="0"/>
          <w:bCs w:val="0"/>
          <w:sz w:val="24"/>
        </w:rPr>
        <w:t xml:space="preserve">many irreplaceable </w:t>
      </w:r>
      <w:r w:rsidR="007B23AA" w:rsidRPr="000D3BCC">
        <w:rPr>
          <w:rStyle w:val="SubtleEmphasis"/>
          <w:b w:val="0"/>
          <w:bCs w:val="0"/>
          <w:sz w:val="24"/>
        </w:rPr>
        <w:t>historic and architectural treasures</w:t>
      </w:r>
      <w:r w:rsidR="00724226" w:rsidRPr="000D3BCC">
        <w:rPr>
          <w:rStyle w:val="SubtleEmphasis"/>
          <w:b w:val="0"/>
          <w:bCs w:val="0"/>
          <w:sz w:val="24"/>
        </w:rPr>
        <w:t xml:space="preserve">. </w:t>
      </w:r>
      <w:r w:rsidR="00D1621C" w:rsidRPr="000D3BCC">
        <w:rPr>
          <w:rStyle w:val="SubtleEmphasis"/>
          <w:b w:val="0"/>
          <w:bCs w:val="0"/>
          <w:sz w:val="24"/>
        </w:rPr>
        <w:t xml:space="preserve"> </w:t>
      </w:r>
      <w:r w:rsidR="00724226" w:rsidRPr="000D3BCC">
        <w:rPr>
          <w:rStyle w:val="SubtleEmphasis"/>
          <w:b w:val="0"/>
          <w:bCs w:val="0"/>
          <w:sz w:val="24"/>
        </w:rPr>
        <w:t>one of Manches</w:t>
      </w:r>
      <w:r w:rsidR="00D1621C" w:rsidRPr="000D3BCC">
        <w:rPr>
          <w:rStyle w:val="SubtleEmphasis"/>
          <w:b w:val="0"/>
          <w:bCs w:val="0"/>
          <w:sz w:val="24"/>
        </w:rPr>
        <w:t>ter’s greatest strength</w:t>
      </w:r>
      <w:r w:rsidR="00426F47" w:rsidRPr="000D3BCC">
        <w:rPr>
          <w:rStyle w:val="SubtleEmphasis"/>
          <w:b w:val="0"/>
          <w:bCs w:val="0"/>
          <w:sz w:val="24"/>
        </w:rPr>
        <w:t xml:space="preserve">s </w:t>
      </w:r>
      <w:r w:rsidR="002D18A6" w:rsidRPr="000D3BCC">
        <w:rPr>
          <w:rStyle w:val="SubtleEmphasis"/>
          <w:b w:val="0"/>
          <w:bCs w:val="0"/>
          <w:sz w:val="24"/>
        </w:rPr>
        <w:t>creates</w:t>
      </w:r>
      <w:r w:rsidR="00426F47" w:rsidRPr="000D3BCC">
        <w:rPr>
          <w:rStyle w:val="SubtleEmphasis"/>
          <w:b w:val="0"/>
          <w:bCs w:val="0"/>
          <w:sz w:val="24"/>
        </w:rPr>
        <w:t xml:space="preserve"> one of its greatest challenges</w:t>
      </w:r>
      <w:r w:rsidR="00724226" w:rsidRPr="000D3BCC">
        <w:rPr>
          <w:rStyle w:val="SubtleEmphasis"/>
          <w:b w:val="0"/>
          <w:bCs w:val="0"/>
          <w:sz w:val="24"/>
        </w:rPr>
        <w:t xml:space="preserve"> –</w:t>
      </w:r>
      <w:r w:rsidR="00426F47" w:rsidRPr="000D3BCC">
        <w:rPr>
          <w:rStyle w:val="SubtleEmphasis"/>
          <w:b w:val="0"/>
          <w:bCs w:val="0"/>
          <w:sz w:val="24"/>
        </w:rPr>
        <w:t xml:space="preserve"> it</w:t>
      </w:r>
      <w:r w:rsidR="00724226" w:rsidRPr="000D3BCC">
        <w:rPr>
          <w:rStyle w:val="SubtleEmphasis"/>
          <w:b w:val="0"/>
          <w:bCs w:val="0"/>
          <w:sz w:val="24"/>
        </w:rPr>
        <w:t xml:space="preserve">s </w:t>
      </w:r>
      <w:r w:rsidR="00426F47" w:rsidRPr="000D3BCC">
        <w:rPr>
          <w:rStyle w:val="SubtleEmphasis"/>
          <w:b w:val="0"/>
          <w:bCs w:val="0"/>
          <w:sz w:val="24"/>
        </w:rPr>
        <w:t>exceptional</w:t>
      </w:r>
      <w:r w:rsidR="00724226" w:rsidRPr="000D3BCC">
        <w:rPr>
          <w:rStyle w:val="SubtleEmphasis"/>
          <w:b w:val="0"/>
          <w:bCs w:val="0"/>
          <w:sz w:val="24"/>
        </w:rPr>
        <w:t xml:space="preserve"> quality of life contributes to </w:t>
      </w:r>
      <w:r w:rsidR="000D3BCC">
        <w:rPr>
          <w:rStyle w:val="SubtleEmphasis"/>
          <w:b w:val="0"/>
          <w:bCs w:val="0"/>
          <w:sz w:val="24"/>
        </w:rPr>
        <w:t>relative</w:t>
      </w:r>
      <w:r w:rsidR="00724226" w:rsidRPr="000D3BCC">
        <w:rPr>
          <w:rStyle w:val="SubtleEmphasis"/>
          <w:b w:val="0"/>
          <w:bCs w:val="0"/>
          <w:sz w:val="24"/>
        </w:rPr>
        <w:t>ly high housing costs</w:t>
      </w:r>
      <w:r w:rsidR="00426F47" w:rsidRPr="000D3BCC">
        <w:rPr>
          <w:rStyle w:val="SubtleEmphasis"/>
          <w:b w:val="0"/>
          <w:bCs w:val="0"/>
          <w:sz w:val="24"/>
        </w:rPr>
        <w:t>.</w:t>
      </w:r>
    </w:p>
    <w:p w14:paraId="5542D695" w14:textId="77777777" w:rsidR="00D44DE6" w:rsidRDefault="00D44DE6" w:rsidP="00D44DE6">
      <w:pPr>
        <w:pStyle w:val="Heading3"/>
      </w:pPr>
      <w:r>
        <w:t>Population and Household Characteristics</w:t>
      </w:r>
    </w:p>
    <w:p w14:paraId="47CA31F4" w14:textId="4CF30717" w:rsidR="00D44DE6" w:rsidRDefault="00D44DE6" w:rsidP="00D44DE6">
      <w:r>
        <w:t>According the 2018 U.S. Census estimates, Manchester has 5,370 people, a 3.6% incr</w:t>
      </w:r>
      <w:r w:rsidR="00726798">
        <w:t>e</w:t>
      </w:r>
      <w:r>
        <w:t xml:space="preserve">ase since 2010 in 2072 households.  </w:t>
      </w:r>
      <w:r w:rsidRPr="008F41CF">
        <w:t>In general, there were recent small decreases in younger residents and major gains in the older age groups</w:t>
      </w:r>
      <w:r>
        <w:t>:</w:t>
      </w:r>
      <w:r w:rsidRPr="008F41CF">
        <w:t xml:space="preserve"> </w:t>
      </w:r>
    </w:p>
    <w:p w14:paraId="3CC72FD2" w14:textId="77777777" w:rsidR="00D44DE6" w:rsidRDefault="00D44DE6" w:rsidP="007F3EB8">
      <w:pPr>
        <w:pStyle w:val="ListParagraph"/>
        <w:numPr>
          <w:ilvl w:val="1"/>
          <w:numId w:val="14"/>
        </w:numPr>
        <w:ind w:left="180" w:hanging="180"/>
      </w:pPr>
      <w:r w:rsidRPr="00F100B1">
        <w:rPr>
          <w:u w:val="single"/>
        </w:rPr>
        <w:t>The number and proportion of children under age 18 declined</w:t>
      </w:r>
      <w:r w:rsidRPr="00CF765C">
        <w:t xml:space="preserve"> by 21.0% between 1980 and 2018</w:t>
      </w:r>
      <w:r>
        <w:t xml:space="preserve"> so they now make up 22.6% of the population.</w:t>
      </w:r>
    </w:p>
    <w:p w14:paraId="65D31022" w14:textId="36003BCB" w:rsidR="00D44DE6" w:rsidRDefault="00D44DE6" w:rsidP="007F3EB8">
      <w:pPr>
        <w:pStyle w:val="ListParagraph"/>
        <w:numPr>
          <w:ilvl w:val="1"/>
          <w:numId w:val="14"/>
        </w:numPr>
        <w:ind w:left="180" w:hanging="180"/>
      </w:pPr>
      <w:r w:rsidRPr="00F100B1">
        <w:rPr>
          <w:u w:val="single"/>
        </w:rPr>
        <w:t>Younger adults in the family formation stage of their lives, the 25 to 34-age category, decreased dramatically</w:t>
      </w:r>
      <w:r w:rsidRPr="001A3CB6">
        <w:t xml:space="preserve"> during this period, dropping to 2.5% of the population in 2018 from 14.0% in 1980, and from 757 to 132 residents. </w:t>
      </w:r>
    </w:p>
    <w:p w14:paraId="5BC3D626" w14:textId="2263DACB" w:rsidR="00D44DE6" w:rsidRDefault="00D44DE6" w:rsidP="007F3EB8">
      <w:pPr>
        <w:pStyle w:val="ListParagraph"/>
        <w:numPr>
          <w:ilvl w:val="1"/>
          <w:numId w:val="14"/>
        </w:numPr>
        <w:ind w:left="180" w:hanging="180"/>
      </w:pPr>
      <w:r w:rsidRPr="00F100B1">
        <w:rPr>
          <w:u w:val="single"/>
        </w:rPr>
        <w:t>Of particular note is that the number of those 65 years of age and older almost doubled</w:t>
      </w:r>
      <w:r w:rsidRPr="00B61CE2">
        <w:t xml:space="preserve"> between 1980 and 2018, from 644 to 1243 residents, while the population as a whole decreased by 1%.  These seniors comprise 23% of Manchester’s residents compared to 17% and 16.5% for the county and state, respectively.</w:t>
      </w:r>
      <w:r>
        <w:t xml:space="preserve"> </w:t>
      </w:r>
    </w:p>
    <w:p w14:paraId="57C684A9" w14:textId="4202999C" w:rsidR="00D44DE6" w:rsidRDefault="00D44DE6" w:rsidP="007F3EB8">
      <w:pPr>
        <w:pStyle w:val="ListParagraph"/>
        <w:numPr>
          <w:ilvl w:val="1"/>
          <w:numId w:val="14"/>
        </w:numPr>
        <w:ind w:left="180" w:hanging="180"/>
      </w:pPr>
      <w:r w:rsidRPr="00F100B1">
        <w:rPr>
          <w:u w:val="single"/>
        </w:rPr>
        <w:t>Changes in the median age</w:t>
      </w:r>
      <w:r w:rsidR="00726798" w:rsidRPr="00F100B1">
        <w:rPr>
          <w:u w:val="single"/>
        </w:rPr>
        <w:t xml:space="preserve"> </w:t>
      </w:r>
      <w:r w:rsidRPr="00F100B1">
        <w:rPr>
          <w:u w:val="single"/>
        </w:rPr>
        <w:t>of Town residents also reflect this demographic shift, increasing from 39.9 to 49.9</w:t>
      </w:r>
      <w:r w:rsidRPr="00F904E5">
        <w:t xml:space="preserve"> years between 1990 and 2018.  </w:t>
      </w:r>
    </w:p>
    <w:p w14:paraId="002EE468" w14:textId="394CF101" w:rsidR="00D44DE6" w:rsidRDefault="00D44DE6" w:rsidP="007F3EB8">
      <w:pPr>
        <w:pStyle w:val="ListParagraph"/>
        <w:numPr>
          <w:ilvl w:val="1"/>
          <w:numId w:val="14"/>
        </w:numPr>
        <w:ind w:left="180" w:hanging="180"/>
      </w:pPr>
      <w:r w:rsidRPr="00F100B1">
        <w:rPr>
          <w:u w:val="single"/>
        </w:rPr>
        <w:t>Incomes have increased substantially</w:t>
      </w:r>
      <w:r w:rsidRPr="006F7A6E">
        <w:t xml:space="preserve"> with the median household income increasing by 69% since 1999, from $73,467 to $124,025</w:t>
      </w:r>
      <w:r>
        <w:t xml:space="preserve">. </w:t>
      </w:r>
      <w:r w:rsidRPr="0003640D">
        <w:t>The growing prosperity of Manchester’s residents is also reflected in the increasing proportion and numbers of those earning more than $75,000, going from 166 households or 8.6% of all households in 1980 to 1,398 and 67.5% by 2018.  Those earning more than $150,000 included almost 44% of all households in 2018 compared to 23% for both the state and Essex County.</w:t>
      </w:r>
    </w:p>
    <w:p w14:paraId="21FD07D4" w14:textId="77777777" w:rsidR="00D44DE6" w:rsidRDefault="00D44DE6" w:rsidP="00D44DE6">
      <w:pPr>
        <w:pStyle w:val="Heading3"/>
      </w:pPr>
      <w:r>
        <w:lastRenderedPageBreak/>
        <w:t>Housing Stock</w:t>
      </w:r>
    </w:p>
    <w:p w14:paraId="032223A4" w14:textId="6358F92D" w:rsidR="00D44DE6" w:rsidRDefault="00D44DE6" w:rsidP="00D44DE6">
      <w:r>
        <w:t>According to the U.S. 2018 Census estimates</w:t>
      </w:r>
      <w:r w:rsidR="007F2967">
        <w:t>,</w:t>
      </w:r>
      <w:r>
        <w:t xml:space="preserve"> about 27% of all occupied housing units in Manchester are renter-occupied and about 73% are owner-occupied.  The average household size of renter-occupied units is 1.73 persons per unit and 2.9 persons per unit for owner-occupied units.  Rental vacancy </w:t>
      </w:r>
      <w:r w:rsidR="00B106AD">
        <w:t xml:space="preserve">in 2018 </w:t>
      </w:r>
      <w:r>
        <w:t>was 3.6% and ownership vacancy rate was 0.9%</w:t>
      </w:r>
      <w:r w:rsidR="00B106AD">
        <w:t xml:space="preserve">, lower then the “healthy” rates of roughly 1.5% for ownership units and 7% for rental units, a </w:t>
      </w:r>
      <w:r>
        <w:t>ccording to economists at the Dukakis Center at Northeastern University.</w:t>
      </w:r>
      <w:r w:rsidR="00B106AD">
        <w:t xml:space="preserve"> (Vacancy rates have dropped further due 2020-21 pandemic-influenced housing trends.)</w:t>
      </w:r>
      <w:r>
        <w:t xml:space="preserve"> The 2018 census estimates suggest an increase in single-family detached structures from 65.4% in 2010 to 71.9% in 2018.  </w:t>
      </w:r>
      <w:r w:rsidRPr="00024038">
        <w:t xml:space="preserve">The data also shows some growth in the small multi-family housing stock of two to four units, from 327 units in 1980 to 461 by 2010, or up to 20% of all units.  </w:t>
      </w:r>
    </w:p>
    <w:p w14:paraId="4FBE015A" w14:textId="77777777" w:rsidR="00D44DE6" w:rsidRDefault="00D44DE6" w:rsidP="00D44DE6">
      <w:pPr>
        <w:pStyle w:val="Heading3"/>
      </w:pPr>
      <w:r>
        <w:t xml:space="preserve">Summary of Community Housing Needs </w:t>
      </w:r>
    </w:p>
    <w:p w14:paraId="4746AB12" w14:textId="116371FE" w:rsidR="00D44DE6" w:rsidRPr="00611827" w:rsidRDefault="00D44DE6" w:rsidP="00D44DE6">
      <w:r>
        <w:t xml:space="preserve">Providing </w:t>
      </w:r>
      <w:r w:rsidR="007F2967">
        <w:t>diverse</w:t>
      </w:r>
      <w:r>
        <w:t xml:space="preserve"> affordable housing options is increasingly important to maintain Manchester’s community vitality and economic strength.  Manchester has few affordable housing options for low- and moderate-income households</w:t>
      </w:r>
      <w:r w:rsidR="00C40125">
        <w:t>, especially for ownership</w:t>
      </w:r>
      <w:r>
        <w:t xml:space="preserve">.  According to the </w:t>
      </w:r>
      <w:r w:rsidR="00C40125">
        <w:t xml:space="preserve">2020 </w:t>
      </w:r>
      <w:r>
        <w:t>Massachusetts Subsidized Housing Inventory (SHI) for Manchester, Manchester’s affordable housing stock is 5.05% of its total year-round housing stock</w:t>
      </w:r>
      <w:r w:rsidR="007F2967">
        <w:t xml:space="preserve"> (</w:t>
      </w:r>
      <w:r>
        <w:t>115 units</w:t>
      </w:r>
      <w:r w:rsidR="007F2967">
        <w:t>)</w:t>
      </w:r>
      <w:r>
        <w:t xml:space="preserve">.  Manchester would need an additional 113 units to reach the state’s affordable housing goal of 10%.  </w:t>
      </w:r>
      <w:r w:rsidRPr="001A240F">
        <w:t>When 2020 census figures are released, the number of year-round housing units will likely increase to about 2,350 units, and the 10% affordability threshold will correspondingly increase from 228 units to about 235.  This would lower Manchester’s percentage to 4</w:t>
      </w:r>
      <w:r w:rsidR="00726798">
        <w:t>.</w:t>
      </w:r>
      <w:r w:rsidRPr="001A240F">
        <w:t>9% assuming the current 115 affordable units in the SHI.</w:t>
      </w:r>
    </w:p>
    <w:p w14:paraId="7D1DA60E" w14:textId="2D2DEF88" w:rsidR="00D44DE6" w:rsidRDefault="00D44DE6" w:rsidP="00D44DE6">
      <w:pPr>
        <w:pStyle w:val="Heading4"/>
      </w:pPr>
      <w:r>
        <w:t>Rental Affordability</w:t>
      </w:r>
    </w:p>
    <w:p w14:paraId="30243786" w14:textId="7474B8D0" w:rsidR="000D3BCC" w:rsidRDefault="00D44DE6" w:rsidP="00D44DE6">
      <w:r>
        <w:t xml:space="preserve">The </w:t>
      </w:r>
      <w:r w:rsidR="00F100B1">
        <w:t xml:space="preserve">data provided by the </w:t>
      </w:r>
      <w:r>
        <w:t xml:space="preserve">U.S. Census Bureau on how much households spend on housing is helpful in assessing how many households are encountering housing affordability problems or cost burdens, defined as spending more than 30% of their </w:t>
      </w:r>
      <w:r w:rsidR="00B54860">
        <w:t xml:space="preserve">AMI (area median </w:t>
      </w:r>
      <w:r>
        <w:t>income</w:t>
      </w:r>
      <w:r w:rsidR="00B54860">
        <w:t>)</w:t>
      </w:r>
      <w:r>
        <w:t xml:space="preserve"> on housing.  </w:t>
      </w:r>
    </w:p>
    <w:p w14:paraId="68BAE46A" w14:textId="7429465D" w:rsidR="000D3BCC" w:rsidRDefault="000D3BCC" w:rsidP="00D44DE6"/>
    <w:p w14:paraId="13FFA78A" w14:textId="7FAC61EE" w:rsidR="000D3BCC" w:rsidRDefault="001E2A64" w:rsidP="001E2A64">
      <w:pPr>
        <w:pStyle w:val="ListParagraph"/>
        <w:numPr>
          <w:ilvl w:val="0"/>
          <w:numId w:val="16"/>
        </w:numPr>
        <w:ind w:left="360"/>
      </w:pPr>
      <w:r>
        <w:t xml:space="preserve">In Manchester, </w:t>
      </w:r>
      <w:r w:rsidRPr="001A6A13">
        <w:rPr>
          <w:u w:val="single"/>
        </w:rPr>
        <w:t>m</w:t>
      </w:r>
      <w:r w:rsidR="000D3BCC" w:rsidRPr="001A6A13">
        <w:rPr>
          <w:u w:val="single"/>
        </w:rPr>
        <w:t xml:space="preserve">ore than half (51.2%) of all renter households earning at or below 80% </w:t>
      </w:r>
      <w:r w:rsidR="008A1414" w:rsidRPr="001A6A13">
        <w:rPr>
          <w:u w:val="single"/>
        </w:rPr>
        <w:t>AM</w:t>
      </w:r>
      <w:r w:rsidR="000D3BCC" w:rsidRPr="001A6A13">
        <w:rPr>
          <w:u w:val="single"/>
        </w:rPr>
        <w:t>I  were spending too much on housing</w:t>
      </w:r>
      <w:r w:rsidR="001A6A13" w:rsidRPr="001A6A13">
        <w:rPr>
          <w:u w:val="single"/>
        </w:rPr>
        <w:t xml:space="preserve"> according to these guidelines</w:t>
      </w:r>
      <w:r w:rsidR="000D3BCC" w:rsidRPr="00F4392E">
        <w:t xml:space="preserve">.  Of particular concern are renters with incomes of less than 30% </w:t>
      </w:r>
      <w:r w:rsidR="00B54860">
        <w:t>AM</w:t>
      </w:r>
      <w:r w:rsidR="000D3BCC" w:rsidRPr="00F4392E">
        <w:t xml:space="preserve">I and </w:t>
      </w:r>
      <w:r w:rsidR="001A6A13">
        <w:t>for whom the cost burden is severe</w:t>
      </w:r>
      <w:r w:rsidR="000D3BCC" w:rsidRPr="00F4392E">
        <w:t>.</w:t>
      </w:r>
      <w:r w:rsidR="000D3BCC">
        <w:t xml:space="preserve"> </w:t>
      </w:r>
    </w:p>
    <w:p w14:paraId="51CB184C" w14:textId="5FA68725" w:rsidR="000D3BCC" w:rsidRDefault="000D3BCC" w:rsidP="001E2A64">
      <w:pPr>
        <w:pStyle w:val="ListParagraph"/>
        <w:numPr>
          <w:ilvl w:val="0"/>
          <w:numId w:val="16"/>
        </w:numPr>
        <w:ind w:left="360"/>
      </w:pPr>
      <w:r w:rsidRPr="001A6A13">
        <w:rPr>
          <w:u w:val="single"/>
        </w:rPr>
        <w:t>Older adults age 62 years of age or older were experiencing the greatest cost burdens</w:t>
      </w:r>
      <w:r w:rsidRPr="00AE7639">
        <w:t xml:space="preserve"> in terms of numbers and prevalence of severe cost burdens. Of the 229 senior renter households, 90 or 39% were spending too much and 35 or 26% were spending more than half of their income on housing.</w:t>
      </w:r>
      <w:r>
        <w:t xml:space="preserve"> </w:t>
      </w:r>
    </w:p>
    <w:p w14:paraId="68A94472" w14:textId="129B7FCB" w:rsidR="001A6A13" w:rsidRDefault="000D3BCC" w:rsidP="001E2A64">
      <w:pPr>
        <w:pStyle w:val="ListParagraph"/>
        <w:numPr>
          <w:ilvl w:val="0"/>
          <w:numId w:val="17"/>
        </w:numPr>
        <w:ind w:left="360"/>
      </w:pPr>
      <w:r w:rsidRPr="001A6A13">
        <w:rPr>
          <w:u w:val="single"/>
        </w:rPr>
        <w:t>There were 210 small family renters</w:t>
      </w:r>
      <w:r w:rsidRPr="00107A58">
        <w:t xml:space="preserve"> with only 30 earning at or below 80% </w:t>
      </w:r>
      <w:r w:rsidR="00B54860">
        <w:t>AM</w:t>
      </w:r>
      <w:r w:rsidRPr="00107A58">
        <w:t>I, all with cost burdens</w:t>
      </w:r>
      <w:r w:rsidR="00F100B1">
        <w:t>,</w:t>
      </w:r>
      <w:r w:rsidRPr="00107A58">
        <w:t xml:space="preserve"> including 10 earning at or below 30% </w:t>
      </w:r>
      <w:r w:rsidR="00B54860">
        <w:t>AM</w:t>
      </w:r>
      <w:r w:rsidRPr="00107A58">
        <w:t xml:space="preserve">I.  </w:t>
      </w:r>
      <w:r w:rsidRPr="0067380B">
        <w:t xml:space="preserve"> </w:t>
      </w:r>
    </w:p>
    <w:p w14:paraId="49118930" w14:textId="77777777" w:rsidR="001A6A13" w:rsidRDefault="001A6A13" w:rsidP="001A6A13"/>
    <w:p w14:paraId="1DDD264E" w14:textId="67B787D7" w:rsidR="000D3BCC" w:rsidRDefault="000D3BCC" w:rsidP="001A6A13">
      <w:r>
        <w:lastRenderedPageBreak/>
        <w:t>Recent listings of rental units demonstrat</w:t>
      </w:r>
      <w:r w:rsidR="00F100B1">
        <w:t>e</w:t>
      </w:r>
      <w:r>
        <w:t xml:space="preserve"> the high cost of rental housing in Manchester</w:t>
      </w:r>
      <w:r w:rsidR="007F2967">
        <w:t>:</w:t>
      </w:r>
      <w:r>
        <w:t xml:space="preserve"> </w:t>
      </w:r>
    </w:p>
    <w:p w14:paraId="08C2CA48" w14:textId="77777777" w:rsidR="00853975" w:rsidRDefault="00853975" w:rsidP="000D3BCC"/>
    <w:p w14:paraId="2A765BD4" w14:textId="1E813E3F" w:rsidR="00853975" w:rsidRDefault="00853975" w:rsidP="000D3BCC">
      <w:r>
        <w:t>Table 5-13:  Rental Listings, August 2020</w:t>
      </w:r>
    </w:p>
    <w:tbl>
      <w:tblPr>
        <w:tblStyle w:val="TableGrid"/>
        <w:tblW w:w="0" w:type="auto"/>
        <w:tblInd w:w="180" w:type="dxa"/>
        <w:tblLayout w:type="fixed"/>
        <w:tblLook w:val="04A0" w:firstRow="1" w:lastRow="0" w:firstColumn="1" w:lastColumn="0" w:noHBand="0" w:noVBand="1"/>
      </w:tblPr>
      <w:tblGrid>
        <w:gridCol w:w="2425"/>
        <w:gridCol w:w="990"/>
        <w:gridCol w:w="990"/>
        <w:gridCol w:w="900"/>
        <w:gridCol w:w="900"/>
      </w:tblGrid>
      <w:tr w:rsidR="00853975" w:rsidRPr="00853975" w14:paraId="06511861" w14:textId="77777777" w:rsidTr="00C82729">
        <w:tc>
          <w:tcPr>
            <w:tcW w:w="2425" w:type="dxa"/>
          </w:tcPr>
          <w:p w14:paraId="0477A7BB" w14:textId="77777777" w:rsidR="00853975" w:rsidRPr="00853975" w:rsidRDefault="00853975" w:rsidP="00126012">
            <w:r w:rsidRPr="00853975">
              <w:t>Unit Type</w:t>
            </w:r>
          </w:p>
        </w:tc>
        <w:tc>
          <w:tcPr>
            <w:tcW w:w="990" w:type="dxa"/>
          </w:tcPr>
          <w:p w14:paraId="7D6A74BE" w14:textId="4057FC1E" w:rsidR="00853975" w:rsidRPr="00853975" w:rsidRDefault="00853975" w:rsidP="00126012">
            <w:r>
              <w:t># Bedrms</w:t>
            </w:r>
          </w:p>
        </w:tc>
        <w:tc>
          <w:tcPr>
            <w:tcW w:w="990" w:type="dxa"/>
          </w:tcPr>
          <w:p w14:paraId="780D859F" w14:textId="00AA03B8" w:rsidR="00853975" w:rsidRPr="00853975" w:rsidRDefault="00853975" w:rsidP="00126012">
            <w:r>
              <w:t>#</w:t>
            </w:r>
            <w:r w:rsidRPr="00853975">
              <w:t xml:space="preserve"> Baths  </w:t>
            </w:r>
          </w:p>
        </w:tc>
        <w:tc>
          <w:tcPr>
            <w:tcW w:w="900" w:type="dxa"/>
          </w:tcPr>
          <w:p w14:paraId="39CC147B" w14:textId="77777777" w:rsidR="00853975" w:rsidRPr="00853975" w:rsidRDefault="00853975" w:rsidP="00126012">
            <w:r w:rsidRPr="00853975">
              <w:t>Sq.Ft.</w:t>
            </w:r>
          </w:p>
        </w:tc>
        <w:tc>
          <w:tcPr>
            <w:tcW w:w="900" w:type="dxa"/>
          </w:tcPr>
          <w:p w14:paraId="653A85ED" w14:textId="77777777" w:rsidR="00853975" w:rsidRPr="00853975" w:rsidRDefault="00853975" w:rsidP="00126012">
            <w:r w:rsidRPr="00853975">
              <w:t>Rent</w:t>
            </w:r>
          </w:p>
        </w:tc>
      </w:tr>
      <w:tr w:rsidR="00853975" w:rsidRPr="00853975" w14:paraId="0E65469D" w14:textId="77777777" w:rsidTr="00C82729">
        <w:tc>
          <w:tcPr>
            <w:tcW w:w="2425" w:type="dxa"/>
          </w:tcPr>
          <w:p w14:paraId="7020E99F" w14:textId="77777777" w:rsidR="00853975" w:rsidRPr="00853975" w:rsidRDefault="00853975" w:rsidP="00126012">
            <w:r w:rsidRPr="00853975">
              <w:t xml:space="preserve">Rear apt. in house </w:t>
            </w:r>
          </w:p>
        </w:tc>
        <w:tc>
          <w:tcPr>
            <w:tcW w:w="990" w:type="dxa"/>
          </w:tcPr>
          <w:p w14:paraId="39AF754B" w14:textId="77777777" w:rsidR="00853975" w:rsidRPr="00853975" w:rsidRDefault="00853975" w:rsidP="0077573B">
            <w:pPr>
              <w:jc w:val="center"/>
            </w:pPr>
            <w:r w:rsidRPr="00853975">
              <w:t>1</w:t>
            </w:r>
          </w:p>
        </w:tc>
        <w:tc>
          <w:tcPr>
            <w:tcW w:w="990" w:type="dxa"/>
          </w:tcPr>
          <w:p w14:paraId="1B3393E4" w14:textId="77777777" w:rsidR="00853975" w:rsidRPr="00853975" w:rsidRDefault="00853975" w:rsidP="0077573B">
            <w:pPr>
              <w:jc w:val="center"/>
            </w:pPr>
            <w:r w:rsidRPr="00853975">
              <w:t>1</w:t>
            </w:r>
          </w:p>
        </w:tc>
        <w:tc>
          <w:tcPr>
            <w:tcW w:w="900" w:type="dxa"/>
          </w:tcPr>
          <w:p w14:paraId="24BD5CE9" w14:textId="77777777" w:rsidR="00853975" w:rsidRPr="00853975" w:rsidRDefault="00853975" w:rsidP="0077573B">
            <w:pPr>
              <w:jc w:val="center"/>
            </w:pPr>
            <w:r w:rsidRPr="00853975">
              <w:t>650</w:t>
            </w:r>
          </w:p>
        </w:tc>
        <w:tc>
          <w:tcPr>
            <w:tcW w:w="900" w:type="dxa"/>
          </w:tcPr>
          <w:p w14:paraId="0FA20A46" w14:textId="77777777" w:rsidR="00853975" w:rsidRPr="00853975" w:rsidRDefault="00853975" w:rsidP="0077573B">
            <w:pPr>
              <w:jc w:val="center"/>
            </w:pPr>
            <w:r w:rsidRPr="00853975">
              <w:t>$1,100</w:t>
            </w:r>
          </w:p>
        </w:tc>
      </w:tr>
      <w:tr w:rsidR="00853975" w:rsidRPr="00853975" w14:paraId="454DC977" w14:textId="77777777" w:rsidTr="00C82729">
        <w:tc>
          <w:tcPr>
            <w:tcW w:w="2425" w:type="dxa"/>
          </w:tcPr>
          <w:p w14:paraId="5E52B9BE" w14:textId="77777777" w:rsidR="00853975" w:rsidRPr="00853975" w:rsidRDefault="00853975" w:rsidP="00126012">
            <w:r w:rsidRPr="00853975">
              <w:t>Apt. in house</w:t>
            </w:r>
          </w:p>
        </w:tc>
        <w:tc>
          <w:tcPr>
            <w:tcW w:w="990" w:type="dxa"/>
          </w:tcPr>
          <w:p w14:paraId="26AC9D85" w14:textId="155D47E5" w:rsidR="00853975" w:rsidRPr="00853975" w:rsidRDefault="00853975" w:rsidP="0077573B">
            <w:pPr>
              <w:jc w:val="center"/>
            </w:pPr>
            <w:r>
              <w:t>1</w:t>
            </w:r>
          </w:p>
        </w:tc>
        <w:tc>
          <w:tcPr>
            <w:tcW w:w="990" w:type="dxa"/>
          </w:tcPr>
          <w:p w14:paraId="4723B595" w14:textId="77777777" w:rsidR="00853975" w:rsidRPr="00853975" w:rsidRDefault="00853975" w:rsidP="0077573B">
            <w:pPr>
              <w:jc w:val="center"/>
            </w:pPr>
            <w:r w:rsidRPr="00853975">
              <w:t>1</w:t>
            </w:r>
          </w:p>
        </w:tc>
        <w:tc>
          <w:tcPr>
            <w:tcW w:w="900" w:type="dxa"/>
          </w:tcPr>
          <w:p w14:paraId="3FF9ECCC" w14:textId="5CE2CF43" w:rsidR="00853975" w:rsidRPr="00853975" w:rsidRDefault="00853975" w:rsidP="0077573B">
            <w:pPr>
              <w:jc w:val="center"/>
            </w:pPr>
            <w:r w:rsidRPr="00853975">
              <w:t>850</w:t>
            </w:r>
          </w:p>
        </w:tc>
        <w:tc>
          <w:tcPr>
            <w:tcW w:w="900" w:type="dxa"/>
          </w:tcPr>
          <w:p w14:paraId="71FE1583" w14:textId="3D5D43FA" w:rsidR="00853975" w:rsidRPr="00853975" w:rsidRDefault="00853975" w:rsidP="0077573B">
            <w:pPr>
              <w:jc w:val="center"/>
            </w:pPr>
            <w:r w:rsidRPr="00853975">
              <w:t>$1,850</w:t>
            </w:r>
          </w:p>
        </w:tc>
      </w:tr>
      <w:tr w:rsidR="00853975" w:rsidRPr="00853975" w14:paraId="56592E92" w14:textId="77777777" w:rsidTr="00C82729">
        <w:tc>
          <w:tcPr>
            <w:tcW w:w="2425" w:type="dxa"/>
          </w:tcPr>
          <w:p w14:paraId="5436BC50" w14:textId="77777777" w:rsidR="00853975" w:rsidRPr="00853975" w:rsidRDefault="00853975" w:rsidP="00126012">
            <w:r w:rsidRPr="00853975">
              <w:t>First floor of 2-family</w:t>
            </w:r>
          </w:p>
        </w:tc>
        <w:tc>
          <w:tcPr>
            <w:tcW w:w="990" w:type="dxa"/>
          </w:tcPr>
          <w:p w14:paraId="52E319FC" w14:textId="77777777" w:rsidR="00853975" w:rsidRPr="00853975" w:rsidRDefault="00853975" w:rsidP="0077573B">
            <w:pPr>
              <w:jc w:val="center"/>
            </w:pPr>
            <w:r w:rsidRPr="00853975">
              <w:t>1</w:t>
            </w:r>
          </w:p>
        </w:tc>
        <w:tc>
          <w:tcPr>
            <w:tcW w:w="990" w:type="dxa"/>
          </w:tcPr>
          <w:p w14:paraId="6D68B8FA" w14:textId="77777777" w:rsidR="00853975" w:rsidRPr="00853975" w:rsidRDefault="00853975" w:rsidP="0077573B">
            <w:pPr>
              <w:jc w:val="center"/>
            </w:pPr>
            <w:r w:rsidRPr="00853975">
              <w:t>1</w:t>
            </w:r>
          </w:p>
        </w:tc>
        <w:tc>
          <w:tcPr>
            <w:tcW w:w="900" w:type="dxa"/>
          </w:tcPr>
          <w:p w14:paraId="658D4641" w14:textId="77777777" w:rsidR="00853975" w:rsidRPr="00853975" w:rsidRDefault="00853975" w:rsidP="0077573B">
            <w:pPr>
              <w:jc w:val="center"/>
            </w:pPr>
            <w:r w:rsidRPr="00853975">
              <w:t>800</w:t>
            </w:r>
          </w:p>
        </w:tc>
        <w:tc>
          <w:tcPr>
            <w:tcW w:w="900" w:type="dxa"/>
          </w:tcPr>
          <w:p w14:paraId="77CD1A21" w14:textId="77777777" w:rsidR="00853975" w:rsidRPr="00853975" w:rsidRDefault="00853975" w:rsidP="0077573B">
            <w:pPr>
              <w:jc w:val="center"/>
            </w:pPr>
            <w:r w:rsidRPr="00853975">
              <w:t>$2,000</w:t>
            </w:r>
          </w:p>
        </w:tc>
      </w:tr>
      <w:tr w:rsidR="00853975" w:rsidRPr="00853975" w14:paraId="36925739" w14:textId="77777777" w:rsidTr="00C82729">
        <w:tc>
          <w:tcPr>
            <w:tcW w:w="2425" w:type="dxa"/>
          </w:tcPr>
          <w:p w14:paraId="365C742D" w14:textId="77777777" w:rsidR="00853975" w:rsidRPr="00853975" w:rsidRDefault="00853975" w:rsidP="00126012">
            <w:r w:rsidRPr="00853975">
              <w:t>Top floor of house</w:t>
            </w:r>
          </w:p>
        </w:tc>
        <w:tc>
          <w:tcPr>
            <w:tcW w:w="990" w:type="dxa"/>
          </w:tcPr>
          <w:p w14:paraId="13E1B3B9" w14:textId="77777777" w:rsidR="00853975" w:rsidRPr="00853975" w:rsidRDefault="00853975" w:rsidP="0077573B">
            <w:pPr>
              <w:jc w:val="center"/>
            </w:pPr>
            <w:r w:rsidRPr="00853975">
              <w:t>1</w:t>
            </w:r>
          </w:p>
        </w:tc>
        <w:tc>
          <w:tcPr>
            <w:tcW w:w="990" w:type="dxa"/>
          </w:tcPr>
          <w:p w14:paraId="54B87DB9" w14:textId="77777777" w:rsidR="00853975" w:rsidRPr="00853975" w:rsidRDefault="00853975" w:rsidP="0077573B">
            <w:pPr>
              <w:jc w:val="center"/>
            </w:pPr>
            <w:r w:rsidRPr="00853975">
              <w:t>1</w:t>
            </w:r>
          </w:p>
        </w:tc>
        <w:tc>
          <w:tcPr>
            <w:tcW w:w="900" w:type="dxa"/>
          </w:tcPr>
          <w:p w14:paraId="44BC00EB" w14:textId="77777777" w:rsidR="00853975" w:rsidRPr="00853975" w:rsidRDefault="00853975" w:rsidP="0077573B">
            <w:pPr>
              <w:jc w:val="center"/>
            </w:pPr>
            <w:r w:rsidRPr="00853975">
              <w:t>1,000</w:t>
            </w:r>
          </w:p>
        </w:tc>
        <w:tc>
          <w:tcPr>
            <w:tcW w:w="900" w:type="dxa"/>
          </w:tcPr>
          <w:p w14:paraId="7B7C019F" w14:textId="77777777" w:rsidR="00853975" w:rsidRPr="00853975" w:rsidRDefault="00853975" w:rsidP="0077573B">
            <w:pPr>
              <w:jc w:val="center"/>
            </w:pPr>
            <w:r w:rsidRPr="00853975">
              <w:t>$2,400</w:t>
            </w:r>
          </w:p>
        </w:tc>
      </w:tr>
      <w:tr w:rsidR="00853975" w:rsidRPr="00853975" w14:paraId="1BDA791E" w14:textId="77777777" w:rsidTr="00C82729">
        <w:tc>
          <w:tcPr>
            <w:tcW w:w="2425" w:type="dxa"/>
          </w:tcPr>
          <w:p w14:paraId="2728ECD1" w14:textId="77777777" w:rsidR="00853975" w:rsidRPr="00853975" w:rsidRDefault="00853975" w:rsidP="00853975">
            <w:r w:rsidRPr="00853975">
              <w:t>Townhouse</w:t>
            </w:r>
          </w:p>
        </w:tc>
        <w:tc>
          <w:tcPr>
            <w:tcW w:w="990" w:type="dxa"/>
          </w:tcPr>
          <w:p w14:paraId="6811CFDC" w14:textId="3E05B586" w:rsidR="00853975" w:rsidRPr="00853975" w:rsidRDefault="00853975" w:rsidP="0077573B">
            <w:pPr>
              <w:jc w:val="center"/>
            </w:pPr>
            <w:r>
              <w:t>2</w:t>
            </w:r>
          </w:p>
        </w:tc>
        <w:tc>
          <w:tcPr>
            <w:tcW w:w="990" w:type="dxa"/>
          </w:tcPr>
          <w:p w14:paraId="0E602522" w14:textId="4A067B56" w:rsidR="00853975" w:rsidRPr="00853975" w:rsidRDefault="00853975" w:rsidP="0077573B">
            <w:pPr>
              <w:jc w:val="center"/>
            </w:pPr>
            <w:r>
              <w:t>1</w:t>
            </w:r>
          </w:p>
        </w:tc>
        <w:tc>
          <w:tcPr>
            <w:tcW w:w="900" w:type="dxa"/>
          </w:tcPr>
          <w:p w14:paraId="197D46A5" w14:textId="5BEA18CA" w:rsidR="00853975" w:rsidRPr="00853975" w:rsidRDefault="00853975" w:rsidP="0077573B">
            <w:pPr>
              <w:jc w:val="center"/>
            </w:pPr>
            <w:r w:rsidRPr="00853975">
              <w:t>955</w:t>
            </w:r>
          </w:p>
        </w:tc>
        <w:tc>
          <w:tcPr>
            <w:tcW w:w="900" w:type="dxa"/>
          </w:tcPr>
          <w:p w14:paraId="760BF1BE" w14:textId="3EC5E7DB" w:rsidR="00853975" w:rsidRPr="00853975" w:rsidRDefault="00853975" w:rsidP="0077573B">
            <w:pPr>
              <w:jc w:val="center"/>
            </w:pPr>
            <w:r w:rsidRPr="00853975">
              <w:t>$1,700</w:t>
            </w:r>
          </w:p>
        </w:tc>
      </w:tr>
      <w:tr w:rsidR="00853975" w:rsidRPr="00853975" w14:paraId="1BD52494" w14:textId="77777777" w:rsidTr="00C82729">
        <w:tc>
          <w:tcPr>
            <w:tcW w:w="2425" w:type="dxa"/>
          </w:tcPr>
          <w:p w14:paraId="2765322A" w14:textId="77777777" w:rsidR="00853975" w:rsidRPr="00853975" w:rsidRDefault="00853975" w:rsidP="00853975">
            <w:r w:rsidRPr="00853975">
              <w:t xml:space="preserve">Garden-style apt. </w:t>
            </w:r>
          </w:p>
        </w:tc>
        <w:tc>
          <w:tcPr>
            <w:tcW w:w="990" w:type="dxa"/>
          </w:tcPr>
          <w:p w14:paraId="70424CEC" w14:textId="77777777" w:rsidR="00853975" w:rsidRPr="00853975" w:rsidRDefault="00853975" w:rsidP="0077573B">
            <w:pPr>
              <w:jc w:val="center"/>
            </w:pPr>
            <w:r w:rsidRPr="00853975">
              <w:t>2</w:t>
            </w:r>
          </w:p>
        </w:tc>
        <w:tc>
          <w:tcPr>
            <w:tcW w:w="990" w:type="dxa"/>
          </w:tcPr>
          <w:p w14:paraId="3A8DE781" w14:textId="77777777" w:rsidR="00853975" w:rsidRPr="00853975" w:rsidRDefault="00853975" w:rsidP="0077573B">
            <w:pPr>
              <w:jc w:val="center"/>
            </w:pPr>
            <w:r w:rsidRPr="00853975">
              <w:t>1</w:t>
            </w:r>
          </w:p>
        </w:tc>
        <w:tc>
          <w:tcPr>
            <w:tcW w:w="900" w:type="dxa"/>
          </w:tcPr>
          <w:p w14:paraId="70F71DBF" w14:textId="77777777" w:rsidR="00853975" w:rsidRPr="00853975" w:rsidRDefault="00853975" w:rsidP="0077573B">
            <w:pPr>
              <w:jc w:val="center"/>
            </w:pPr>
            <w:r w:rsidRPr="00853975">
              <w:t>800</w:t>
            </w:r>
          </w:p>
        </w:tc>
        <w:tc>
          <w:tcPr>
            <w:tcW w:w="900" w:type="dxa"/>
          </w:tcPr>
          <w:p w14:paraId="533D1914" w14:textId="77777777" w:rsidR="00853975" w:rsidRPr="00853975" w:rsidRDefault="00853975" w:rsidP="0077573B">
            <w:pPr>
              <w:jc w:val="center"/>
            </w:pPr>
            <w:r w:rsidRPr="00853975">
              <w:t>$1,850</w:t>
            </w:r>
          </w:p>
        </w:tc>
      </w:tr>
      <w:tr w:rsidR="00853975" w:rsidRPr="00853975" w14:paraId="0AA0F5A7" w14:textId="77777777" w:rsidTr="00C82729">
        <w:tc>
          <w:tcPr>
            <w:tcW w:w="2425" w:type="dxa"/>
          </w:tcPr>
          <w:p w14:paraId="5AE90D97" w14:textId="77777777" w:rsidR="00853975" w:rsidRPr="00853975" w:rsidRDefault="00853975" w:rsidP="00853975">
            <w:r w:rsidRPr="00853975">
              <w:t>Small ranch on beach</w:t>
            </w:r>
          </w:p>
        </w:tc>
        <w:tc>
          <w:tcPr>
            <w:tcW w:w="990" w:type="dxa"/>
          </w:tcPr>
          <w:p w14:paraId="39BB532A" w14:textId="77777777" w:rsidR="00853975" w:rsidRPr="00853975" w:rsidRDefault="00853975" w:rsidP="0077573B">
            <w:pPr>
              <w:jc w:val="center"/>
            </w:pPr>
            <w:r w:rsidRPr="00853975">
              <w:t>2</w:t>
            </w:r>
          </w:p>
        </w:tc>
        <w:tc>
          <w:tcPr>
            <w:tcW w:w="990" w:type="dxa"/>
          </w:tcPr>
          <w:p w14:paraId="62724F04" w14:textId="77777777" w:rsidR="00853975" w:rsidRPr="00853975" w:rsidRDefault="00853975" w:rsidP="0077573B">
            <w:pPr>
              <w:jc w:val="center"/>
            </w:pPr>
            <w:r w:rsidRPr="00853975">
              <w:t>1</w:t>
            </w:r>
          </w:p>
        </w:tc>
        <w:tc>
          <w:tcPr>
            <w:tcW w:w="900" w:type="dxa"/>
          </w:tcPr>
          <w:p w14:paraId="564E47B6" w14:textId="77777777" w:rsidR="00853975" w:rsidRPr="00853975" w:rsidRDefault="00853975" w:rsidP="0077573B">
            <w:pPr>
              <w:jc w:val="center"/>
            </w:pPr>
            <w:r w:rsidRPr="00853975">
              <w:t>900</w:t>
            </w:r>
          </w:p>
        </w:tc>
        <w:tc>
          <w:tcPr>
            <w:tcW w:w="900" w:type="dxa"/>
          </w:tcPr>
          <w:p w14:paraId="1421E33E" w14:textId="77777777" w:rsidR="00853975" w:rsidRPr="00853975" w:rsidRDefault="00853975" w:rsidP="0077573B">
            <w:pPr>
              <w:jc w:val="center"/>
            </w:pPr>
            <w:r w:rsidRPr="00853975">
              <w:t>$1,950</w:t>
            </w:r>
          </w:p>
        </w:tc>
      </w:tr>
      <w:tr w:rsidR="00853975" w:rsidRPr="00853975" w14:paraId="3D4AE9D5" w14:textId="77777777" w:rsidTr="00C82729">
        <w:tc>
          <w:tcPr>
            <w:tcW w:w="2425" w:type="dxa"/>
          </w:tcPr>
          <w:p w14:paraId="5BFCCC73" w14:textId="77777777" w:rsidR="00853975" w:rsidRPr="00853975" w:rsidRDefault="00853975" w:rsidP="00853975">
            <w:r w:rsidRPr="00853975">
              <w:t>Top floor of house</w:t>
            </w:r>
          </w:p>
        </w:tc>
        <w:tc>
          <w:tcPr>
            <w:tcW w:w="990" w:type="dxa"/>
          </w:tcPr>
          <w:p w14:paraId="0C3C4E3E" w14:textId="77777777" w:rsidR="00853975" w:rsidRPr="00853975" w:rsidRDefault="00853975" w:rsidP="0077573B">
            <w:pPr>
              <w:jc w:val="center"/>
            </w:pPr>
            <w:r w:rsidRPr="00853975">
              <w:t>2</w:t>
            </w:r>
          </w:p>
        </w:tc>
        <w:tc>
          <w:tcPr>
            <w:tcW w:w="990" w:type="dxa"/>
          </w:tcPr>
          <w:p w14:paraId="00925AAC" w14:textId="77777777" w:rsidR="00853975" w:rsidRPr="00853975" w:rsidRDefault="00853975" w:rsidP="0077573B">
            <w:pPr>
              <w:jc w:val="center"/>
            </w:pPr>
            <w:r w:rsidRPr="00853975">
              <w:t>1</w:t>
            </w:r>
          </w:p>
        </w:tc>
        <w:tc>
          <w:tcPr>
            <w:tcW w:w="900" w:type="dxa"/>
          </w:tcPr>
          <w:p w14:paraId="09AD2A2A" w14:textId="77777777" w:rsidR="00853975" w:rsidRPr="00853975" w:rsidRDefault="00853975" w:rsidP="0077573B">
            <w:pPr>
              <w:jc w:val="center"/>
            </w:pPr>
            <w:r w:rsidRPr="00853975">
              <w:t>1,200</w:t>
            </w:r>
          </w:p>
        </w:tc>
        <w:tc>
          <w:tcPr>
            <w:tcW w:w="900" w:type="dxa"/>
          </w:tcPr>
          <w:p w14:paraId="53375125" w14:textId="77777777" w:rsidR="00853975" w:rsidRPr="00853975" w:rsidRDefault="00853975" w:rsidP="0077573B">
            <w:pPr>
              <w:jc w:val="center"/>
            </w:pPr>
            <w:r w:rsidRPr="00853975">
              <w:t>$2,400</w:t>
            </w:r>
          </w:p>
        </w:tc>
      </w:tr>
      <w:tr w:rsidR="00853975" w:rsidRPr="00853975" w14:paraId="24207A56" w14:textId="77777777" w:rsidTr="00C82729">
        <w:tc>
          <w:tcPr>
            <w:tcW w:w="2425" w:type="dxa"/>
          </w:tcPr>
          <w:p w14:paraId="7DF9560F" w14:textId="77777777" w:rsidR="00853975" w:rsidRPr="00853975" w:rsidRDefault="00853975" w:rsidP="00853975">
            <w:r w:rsidRPr="00853975">
              <w:t>Second fl. of 2-family</w:t>
            </w:r>
          </w:p>
        </w:tc>
        <w:tc>
          <w:tcPr>
            <w:tcW w:w="990" w:type="dxa"/>
          </w:tcPr>
          <w:p w14:paraId="61677ACD" w14:textId="77777777" w:rsidR="00853975" w:rsidRPr="00853975" w:rsidRDefault="00853975" w:rsidP="0077573B">
            <w:pPr>
              <w:jc w:val="center"/>
            </w:pPr>
            <w:r w:rsidRPr="00853975">
              <w:t>2</w:t>
            </w:r>
          </w:p>
        </w:tc>
        <w:tc>
          <w:tcPr>
            <w:tcW w:w="990" w:type="dxa"/>
          </w:tcPr>
          <w:p w14:paraId="59DF0654" w14:textId="77777777" w:rsidR="00853975" w:rsidRPr="00853975" w:rsidRDefault="00853975" w:rsidP="0077573B">
            <w:pPr>
              <w:jc w:val="center"/>
            </w:pPr>
            <w:r w:rsidRPr="00853975">
              <w:t>1</w:t>
            </w:r>
          </w:p>
        </w:tc>
        <w:tc>
          <w:tcPr>
            <w:tcW w:w="900" w:type="dxa"/>
          </w:tcPr>
          <w:p w14:paraId="5C02A805" w14:textId="77777777" w:rsidR="00853975" w:rsidRPr="00853975" w:rsidRDefault="00853975" w:rsidP="0077573B">
            <w:pPr>
              <w:jc w:val="center"/>
            </w:pPr>
            <w:r w:rsidRPr="00853975">
              <w:t>1,100</w:t>
            </w:r>
          </w:p>
        </w:tc>
        <w:tc>
          <w:tcPr>
            <w:tcW w:w="900" w:type="dxa"/>
          </w:tcPr>
          <w:p w14:paraId="6CF4AA0C" w14:textId="77777777" w:rsidR="00853975" w:rsidRPr="00853975" w:rsidRDefault="00853975" w:rsidP="0077573B">
            <w:pPr>
              <w:jc w:val="center"/>
            </w:pPr>
            <w:r w:rsidRPr="00853975">
              <w:t>$3,000</w:t>
            </w:r>
          </w:p>
        </w:tc>
      </w:tr>
      <w:tr w:rsidR="00853975" w:rsidRPr="00853975" w14:paraId="5FC46CA7" w14:textId="77777777" w:rsidTr="00C82729">
        <w:tc>
          <w:tcPr>
            <w:tcW w:w="2425" w:type="dxa"/>
          </w:tcPr>
          <w:p w14:paraId="0D01F978" w14:textId="77777777" w:rsidR="00853975" w:rsidRPr="00853975" w:rsidRDefault="00853975" w:rsidP="00853975">
            <w:r w:rsidRPr="00853975">
              <w:t>Duplex in large house</w:t>
            </w:r>
          </w:p>
        </w:tc>
        <w:tc>
          <w:tcPr>
            <w:tcW w:w="990" w:type="dxa"/>
          </w:tcPr>
          <w:p w14:paraId="1FCC1F9D" w14:textId="77777777" w:rsidR="00853975" w:rsidRPr="00853975" w:rsidRDefault="00853975" w:rsidP="0077573B">
            <w:pPr>
              <w:jc w:val="center"/>
            </w:pPr>
            <w:r w:rsidRPr="00853975">
              <w:t>2</w:t>
            </w:r>
          </w:p>
        </w:tc>
        <w:tc>
          <w:tcPr>
            <w:tcW w:w="990" w:type="dxa"/>
          </w:tcPr>
          <w:p w14:paraId="74E58FE7" w14:textId="77777777" w:rsidR="00853975" w:rsidRPr="00853975" w:rsidRDefault="00853975" w:rsidP="0077573B">
            <w:pPr>
              <w:jc w:val="center"/>
            </w:pPr>
            <w:r w:rsidRPr="00853975">
              <w:t>2.5</w:t>
            </w:r>
          </w:p>
        </w:tc>
        <w:tc>
          <w:tcPr>
            <w:tcW w:w="900" w:type="dxa"/>
          </w:tcPr>
          <w:p w14:paraId="25CE8C84" w14:textId="77777777" w:rsidR="00853975" w:rsidRPr="00853975" w:rsidRDefault="00853975" w:rsidP="0077573B">
            <w:pPr>
              <w:jc w:val="center"/>
            </w:pPr>
            <w:r w:rsidRPr="00853975">
              <w:t>2,000</w:t>
            </w:r>
          </w:p>
        </w:tc>
        <w:tc>
          <w:tcPr>
            <w:tcW w:w="900" w:type="dxa"/>
          </w:tcPr>
          <w:p w14:paraId="7FF15BEC" w14:textId="77777777" w:rsidR="00853975" w:rsidRPr="00853975" w:rsidRDefault="00853975" w:rsidP="0077573B">
            <w:pPr>
              <w:jc w:val="center"/>
            </w:pPr>
            <w:r w:rsidRPr="00853975">
              <w:t>$3,400</w:t>
            </w:r>
          </w:p>
        </w:tc>
      </w:tr>
      <w:tr w:rsidR="00853975" w:rsidRPr="00853975" w14:paraId="7B84683C" w14:textId="77777777" w:rsidTr="00C82729">
        <w:tc>
          <w:tcPr>
            <w:tcW w:w="2425" w:type="dxa"/>
          </w:tcPr>
          <w:p w14:paraId="0D893F6D" w14:textId="77777777" w:rsidR="00853975" w:rsidRPr="00853975" w:rsidRDefault="00853975" w:rsidP="00853975">
            <w:r w:rsidRPr="00853975">
              <w:t>House</w:t>
            </w:r>
          </w:p>
        </w:tc>
        <w:tc>
          <w:tcPr>
            <w:tcW w:w="990" w:type="dxa"/>
          </w:tcPr>
          <w:p w14:paraId="6552FCA1" w14:textId="0C537765" w:rsidR="00853975" w:rsidRPr="00853975" w:rsidRDefault="00853975" w:rsidP="0077573B">
            <w:pPr>
              <w:jc w:val="center"/>
            </w:pPr>
            <w:r w:rsidRPr="00853975">
              <w:t>4</w:t>
            </w:r>
          </w:p>
        </w:tc>
        <w:tc>
          <w:tcPr>
            <w:tcW w:w="990" w:type="dxa"/>
          </w:tcPr>
          <w:p w14:paraId="3BB2A9FE" w14:textId="79180E18" w:rsidR="00853975" w:rsidRPr="00853975" w:rsidRDefault="00853975" w:rsidP="0077573B">
            <w:pPr>
              <w:jc w:val="center"/>
            </w:pPr>
            <w:r w:rsidRPr="00853975">
              <w:t>2.5</w:t>
            </w:r>
          </w:p>
        </w:tc>
        <w:tc>
          <w:tcPr>
            <w:tcW w:w="900" w:type="dxa"/>
          </w:tcPr>
          <w:p w14:paraId="503058A1" w14:textId="2AE19599" w:rsidR="00853975" w:rsidRPr="00853975" w:rsidRDefault="00853975" w:rsidP="0077573B">
            <w:pPr>
              <w:jc w:val="center"/>
            </w:pPr>
            <w:r w:rsidRPr="00853975">
              <w:t>1,724</w:t>
            </w:r>
          </w:p>
        </w:tc>
        <w:tc>
          <w:tcPr>
            <w:tcW w:w="900" w:type="dxa"/>
          </w:tcPr>
          <w:p w14:paraId="69C4ECC8" w14:textId="2B34D132" w:rsidR="00853975" w:rsidRPr="00853975" w:rsidRDefault="00853975" w:rsidP="0077573B">
            <w:pPr>
              <w:jc w:val="center"/>
            </w:pPr>
            <w:r w:rsidRPr="00853975">
              <w:t>$3,700</w:t>
            </w:r>
          </w:p>
        </w:tc>
      </w:tr>
      <w:tr w:rsidR="00853975" w:rsidRPr="00853975" w14:paraId="3139AB2C" w14:textId="77777777" w:rsidTr="00C82729">
        <w:tc>
          <w:tcPr>
            <w:tcW w:w="2425" w:type="dxa"/>
          </w:tcPr>
          <w:p w14:paraId="219FAFF9" w14:textId="77777777" w:rsidR="00853975" w:rsidRPr="00853975" w:rsidRDefault="00853975" w:rsidP="00853975">
            <w:r w:rsidRPr="00853975">
              <w:t>House on water</w:t>
            </w:r>
          </w:p>
        </w:tc>
        <w:tc>
          <w:tcPr>
            <w:tcW w:w="990" w:type="dxa"/>
          </w:tcPr>
          <w:p w14:paraId="062EA5C6" w14:textId="77777777" w:rsidR="00853975" w:rsidRPr="00853975" w:rsidRDefault="00853975" w:rsidP="0077573B">
            <w:pPr>
              <w:jc w:val="center"/>
            </w:pPr>
            <w:r w:rsidRPr="00853975">
              <w:t>4</w:t>
            </w:r>
          </w:p>
        </w:tc>
        <w:tc>
          <w:tcPr>
            <w:tcW w:w="990" w:type="dxa"/>
          </w:tcPr>
          <w:p w14:paraId="469A46E4" w14:textId="77777777" w:rsidR="00853975" w:rsidRPr="00853975" w:rsidRDefault="00853975" w:rsidP="0077573B">
            <w:pPr>
              <w:jc w:val="center"/>
            </w:pPr>
            <w:r w:rsidRPr="00853975">
              <w:t>2.5</w:t>
            </w:r>
          </w:p>
        </w:tc>
        <w:tc>
          <w:tcPr>
            <w:tcW w:w="900" w:type="dxa"/>
          </w:tcPr>
          <w:p w14:paraId="279E67E1" w14:textId="77777777" w:rsidR="00853975" w:rsidRPr="00853975" w:rsidRDefault="00853975" w:rsidP="0077573B">
            <w:pPr>
              <w:jc w:val="center"/>
            </w:pPr>
            <w:r w:rsidRPr="00853975">
              <w:t>3,370</w:t>
            </w:r>
          </w:p>
        </w:tc>
        <w:tc>
          <w:tcPr>
            <w:tcW w:w="900" w:type="dxa"/>
          </w:tcPr>
          <w:p w14:paraId="0303EE6B" w14:textId="77777777" w:rsidR="00853975" w:rsidRPr="00853975" w:rsidRDefault="00853975" w:rsidP="0077573B">
            <w:pPr>
              <w:jc w:val="center"/>
            </w:pPr>
            <w:r w:rsidRPr="00853975">
              <w:t>$7,500</w:t>
            </w:r>
          </w:p>
        </w:tc>
      </w:tr>
    </w:tbl>
    <w:p w14:paraId="5970412E" w14:textId="77777777" w:rsidR="007F2967" w:rsidRDefault="00853975" w:rsidP="007F2967">
      <w:pPr>
        <w:rPr>
          <w:sz w:val="16"/>
          <w:szCs w:val="16"/>
        </w:rPr>
      </w:pPr>
      <w:r w:rsidRPr="00155A84">
        <w:rPr>
          <w:sz w:val="16"/>
          <w:szCs w:val="16"/>
        </w:rPr>
        <w:t>Sources:  Internet listings in Trulia, Apartments.com, and Zillow, August 24, 2020.</w:t>
      </w:r>
    </w:p>
    <w:p w14:paraId="124240F9" w14:textId="77777777" w:rsidR="007F2967" w:rsidRDefault="007F2967" w:rsidP="007F2967"/>
    <w:p w14:paraId="79615623" w14:textId="77777777" w:rsidR="007F2967" w:rsidRDefault="00F100B1" w:rsidP="007F2967">
      <w:r w:rsidRPr="007F2967">
        <w:t xml:space="preserve">Note that most of the apartments require first and last month’s rent plus a security deposit equivalent to as much as another month’s rent.  For a $2,000 apartment, that totals potentially as much as $6,000 in up-front cash, an amount that many prospective tenants do not have available.  </w:t>
      </w:r>
    </w:p>
    <w:p w14:paraId="219B0166" w14:textId="778B5D52" w:rsidR="0002454C" w:rsidRDefault="0002454C" w:rsidP="00C40125">
      <w:pPr>
        <w:pStyle w:val="Heading4"/>
      </w:pPr>
      <w:r>
        <w:t>Ownership Affordability</w:t>
      </w:r>
    </w:p>
    <w:p w14:paraId="4C154AF4" w14:textId="072FC550" w:rsidR="0002454C" w:rsidRDefault="0002454C" w:rsidP="0002454C">
      <w:r>
        <w:t>T</w:t>
      </w:r>
      <w:r w:rsidRPr="0049197B">
        <w:t xml:space="preserve">here has been an erosion of housing affordability over time and the creation of a luxury housing market in town.  </w:t>
      </w:r>
      <w:r w:rsidR="00F100B1">
        <w:t>M</w:t>
      </w:r>
      <w:r w:rsidRPr="0049197B">
        <w:t xml:space="preserve">ore than 87% of all owner-occupied housing units were valued at more than $500,000 by 2018, including 26.7% above $1 million. </w:t>
      </w:r>
      <w:r>
        <w:t>With a 2020</w:t>
      </w:r>
      <w:r w:rsidR="005D79F0">
        <w:t xml:space="preserve"> </w:t>
      </w:r>
      <w:r>
        <w:t xml:space="preserve">median sales price of $815,000 for single-family homes, Manchester’s ownership housing is significantly out of reach for low- and moderate-income households.  </w:t>
      </w:r>
    </w:p>
    <w:p w14:paraId="478A6642" w14:textId="77777777" w:rsidR="00B70FDD" w:rsidRDefault="00B70FDD" w:rsidP="0002454C"/>
    <w:p w14:paraId="0C478745" w14:textId="744A3904" w:rsidR="00B70FDD" w:rsidRPr="00F100B1" w:rsidRDefault="00F100B1" w:rsidP="0018385D">
      <w:pPr>
        <w:rPr>
          <w:rFonts w:ascii="Proxima Nova S" w:eastAsiaTheme="majorEastAsia" w:hAnsi="Proxima Nova S" w:cstheme="majorBidi"/>
          <w:b/>
          <w:bCs/>
          <w:iCs/>
          <w:color w:val="365F91" w:themeColor="accent1" w:themeShade="BF"/>
          <w:sz w:val="16"/>
          <w:szCs w:val="16"/>
        </w:rPr>
      </w:pPr>
      <w:r>
        <w:t>H</w:t>
      </w:r>
      <w:r w:rsidR="0002454C">
        <w:t xml:space="preserve">ousing market data in Table 5-9 breaks down sales data </w:t>
      </w:r>
      <w:r w:rsidR="007F2967">
        <w:t xml:space="preserve">for August 2019 through August  2020 </w:t>
      </w:r>
      <w:r w:rsidR="0002454C">
        <w:t>from the Multiple Listing Service as compiled by Banker &amp; Tradesman of The Warren Group for single-family homes and condos.</w:t>
      </w:r>
      <w:r w:rsidR="007F2967">
        <w:t xml:space="preserve"> </w:t>
      </w:r>
      <w:r w:rsidR="0002454C">
        <w:t>There were 69 total sales</w:t>
      </w:r>
      <w:r>
        <w:t xml:space="preserve"> (</w:t>
      </w:r>
      <w:r w:rsidR="0002454C">
        <w:t xml:space="preserve"> 61 single-family homes and 8 condos</w:t>
      </w:r>
      <w:r>
        <w:t>)</w:t>
      </w:r>
      <w:r w:rsidR="007F2967">
        <w:t>, only two</w:t>
      </w:r>
      <w:r w:rsidR="0002454C">
        <w:t xml:space="preserve">  </w:t>
      </w:r>
      <w:r>
        <w:t>under $500</w:t>
      </w:r>
      <w:r w:rsidR="007F2967">
        <w:t>,000</w:t>
      </w:r>
      <w:r>
        <w:t xml:space="preserve">. </w:t>
      </w:r>
      <w:r w:rsidR="007F2967">
        <w:t xml:space="preserve"> However, </w:t>
      </w:r>
      <w:r w:rsidR="00B70FDD">
        <w:t>36% of all single-family homes sold for more than $1 million including 7 sales of more than $2 million</w:t>
      </w:r>
      <w:r w:rsidR="007F2967">
        <w:t xml:space="preserve"> (and</w:t>
      </w:r>
      <w:r w:rsidR="00B70FDD">
        <w:t xml:space="preserve"> one </w:t>
      </w:r>
      <w:r w:rsidR="007F2967">
        <w:t>at</w:t>
      </w:r>
      <w:r w:rsidR="00B70FDD">
        <w:t xml:space="preserve"> $9.5 million. </w:t>
      </w:r>
      <w:r w:rsidR="007F2967">
        <w:t>)</w:t>
      </w:r>
      <w:r w:rsidR="00B70FDD">
        <w:t xml:space="preserve">  These sales clearly demonstrate that Manchester has a significant luxury market.  </w:t>
      </w:r>
    </w:p>
    <w:p w14:paraId="387A9415" w14:textId="518FBC93" w:rsidR="00B70FDD" w:rsidRDefault="00B70FDD" w:rsidP="0018385D"/>
    <w:p w14:paraId="0F8428DB" w14:textId="43C567E6" w:rsidR="00853975" w:rsidRDefault="00853975" w:rsidP="00B70FDD">
      <w:r>
        <w:t xml:space="preserve">Table 5-9: Single-family House </w:t>
      </w:r>
      <w:r w:rsidR="00F100B1">
        <w:t>&amp;</w:t>
      </w:r>
      <w:r>
        <w:t xml:space="preserve"> Condo Sales, Aug</w:t>
      </w:r>
      <w:r w:rsidR="00F100B1">
        <w:t>.</w:t>
      </w:r>
      <w:r>
        <w:t xml:space="preserve"> 2019 through Aug</w:t>
      </w:r>
      <w:r w:rsidR="00F100B1">
        <w:t>.</w:t>
      </w:r>
      <w:r>
        <w:t xml:space="preserve"> 2020</w:t>
      </w:r>
    </w:p>
    <w:tbl>
      <w:tblPr>
        <w:tblStyle w:val="TableGrid"/>
        <w:tblW w:w="6475" w:type="dxa"/>
        <w:tblLook w:val="04A0" w:firstRow="1" w:lastRow="0" w:firstColumn="1" w:lastColumn="0" w:noHBand="0" w:noVBand="1"/>
      </w:tblPr>
      <w:tblGrid>
        <w:gridCol w:w="1255"/>
        <w:gridCol w:w="857"/>
        <w:gridCol w:w="857"/>
        <w:gridCol w:w="857"/>
        <w:gridCol w:w="857"/>
        <w:gridCol w:w="857"/>
        <w:gridCol w:w="935"/>
      </w:tblGrid>
      <w:tr w:rsidR="00853975" w14:paraId="32BB3650" w14:textId="77777777" w:rsidTr="001F5EAA">
        <w:tc>
          <w:tcPr>
            <w:tcW w:w="1255" w:type="dxa"/>
            <w:shd w:val="clear" w:color="auto" w:fill="D9D9D9" w:themeFill="background1" w:themeFillShade="D9"/>
          </w:tcPr>
          <w:p w14:paraId="0AD2EEC3" w14:textId="5DDF7A93" w:rsidR="00853975" w:rsidRDefault="00853975" w:rsidP="00B70FDD">
            <w:r>
              <w:t>Price</w:t>
            </w:r>
          </w:p>
        </w:tc>
        <w:tc>
          <w:tcPr>
            <w:tcW w:w="1714" w:type="dxa"/>
            <w:gridSpan w:val="2"/>
            <w:shd w:val="clear" w:color="auto" w:fill="D9D9D9" w:themeFill="background1" w:themeFillShade="D9"/>
            <w:vAlign w:val="center"/>
          </w:tcPr>
          <w:p w14:paraId="7CCE592F" w14:textId="0DD402BC" w:rsidR="00853975" w:rsidRDefault="00853975" w:rsidP="00853975">
            <w:pPr>
              <w:jc w:val="center"/>
            </w:pPr>
            <w:r>
              <w:t>Single-family</w:t>
            </w:r>
          </w:p>
        </w:tc>
        <w:tc>
          <w:tcPr>
            <w:tcW w:w="1714" w:type="dxa"/>
            <w:gridSpan w:val="2"/>
            <w:shd w:val="clear" w:color="auto" w:fill="D9D9D9" w:themeFill="background1" w:themeFillShade="D9"/>
            <w:vAlign w:val="center"/>
          </w:tcPr>
          <w:p w14:paraId="2416FF71" w14:textId="4129EACF" w:rsidR="00853975" w:rsidRDefault="00853975" w:rsidP="00853975">
            <w:pPr>
              <w:jc w:val="center"/>
            </w:pPr>
            <w:r>
              <w:t>Condo</w:t>
            </w:r>
          </w:p>
        </w:tc>
        <w:tc>
          <w:tcPr>
            <w:tcW w:w="1792" w:type="dxa"/>
            <w:gridSpan w:val="2"/>
            <w:shd w:val="clear" w:color="auto" w:fill="D9D9D9" w:themeFill="background1" w:themeFillShade="D9"/>
            <w:vAlign w:val="center"/>
          </w:tcPr>
          <w:p w14:paraId="71DC7D2E" w14:textId="10554742" w:rsidR="00853975" w:rsidRDefault="00853975" w:rsidP="00853975">
            <w:pPr>
              <w:jc w:val="center"/>
            </w:pPr>
            <w:r>
              <w:t>Total</w:t>
            </w:r>
          </w:p>
        </w:tc>
      </w:tr>
      <w:tr w:rsidR="00853975" w14:paraId="2DD5670D" w14:textId="77777777" w:rsidTr="001F5EAA">
        <w:tc>
          <w:tcPr>
            <w:tcW w:w="1255" w:type="dxa"/>
            <w:shd w:val="clear" w:color="auto" w:fill="D9D9D9" w:themeFill="background1" w:themeFillShade="D9"/>
          </w:tcPr>
          <w:p w14:paraId="0A77AADB" w14:textId="77777777" w:rsidR="00853975" w:rsidRDefault="00853975" w:rsidP="00853975"/>
        </w:tc>
        <w:tc>
          <w:tcPr>
            <w:tcW w:w="857" w:type="dxa"/>
            <w:shd w:val="clear" w:color="auto" w:fill="D9D9D9" w:themeFill="background1" w:themeFillShade="D9"/>
            <w:vAlign w:val="center"/>
          </w:tcPr>
          <w:p w14:paraId="2BE241B7" w14:textId="6EDF22CE" w:rsidR="00853975" w:rsidRDefault="00853975" w:rsidP="00853975">
            <w:pPr>
              <w:jc w:val="center"/>
            </w:pPr>
            <w:r>
              <w:t>#</w:t>
            </w:r>
          </w:p>
        </w:tc>
        <w:tc>
          <w:tcPr>
            <w:tcW w:w="857" w:type="dxa"/>
            <w:shd w:val="clear" w:color="auto" w:fill="D9D9D9" w:themeFill="background1" w:themeFillShade="D9"/>
            <w:vAlign w:val="center"/>
          </w:tcPr>
          <w:p w14:paraId="21FFDF20" w14:textId="014724D0" w:rsidR="00853975" w:rsidRDefault="00853975" w:rsidP="00853975">
            <w:pPr>
              <w:jc w:val="center"/>
            </w:pPr>
            <w:r>
              <w:t>%</w:t>
            </w:r>
          </w:p>
        </w:tc>
        <w:tc>
          <w:tcPr>
            <w:tcW w:w="857" w:type="dxa"/>
            <w:shd w:val="clear" w:color="auto" w:fill="D9D9D9" w:themeFill="background1" w:themeFillShade="D9"/>
            <w:vAlign w:val="center"/>
          </w:tcPr>
          <w:p w14:paraId="701F99B3" w14:textId="67D217A7" w:rsidR="00853975" w:rsidRDefault="00853975" w:rsidP="00853975">
            <w:pPr>
              <w:jc w:val="center"/>
            </w:pPr>
            <w:r>
              <w:t>#</w:t>
            </w:r>
          </w:p>
        </w:tc>
        <w:tc>
          <w:tcPr>
            <w:tcW w:w="857" w:type="dxa"/>
            <w:shd w:val="clear" w:color="auto" w:fill="D9D9D9" w:themeFill="background1" w:themeFillShade="D9"/>
            <w:vAlign w:val="center"/>
          </w:tcPr>
          <w:p w14:paraId="07586862" w14:textId="01E253F0" w:rsidR="00853975" w:rsidRDefault="00853975" w:rsidP="00853975">
            <w:pPr>
              <w:jc w:val="center"/>
            </w:pPr>
            <w:r>
              <w:t>%</w:t>
            </w:r>
          </w:p>
        </w:tc>
        <w:tc>
          <w:tcPr>
            <w:tcW w:w="857" w:type="dxa"/>
            <w:shd w:val="clear" w:color="auto" w:fill="D9D9D9" w:themeFill="background1" w:themeFillShade="D9"/>
            <w:vAlign w:val="center"/>
          </w:tcPr>
          <w:p w14:paraId="65A930EB" w14:textId="2486B44B" w:rsidR="00853975" w:rsidRDefault="00853975" w:rsidP="00853975">
            <w:pPr>
              <w:jc w:val="center"/>
            </w:pPr>
            <w:r>
              <w:t>#</w:t>
            </w:r>
          </w:p>
        </w:tc>
        <w:tc>
          <w:tcPr>
            <w:tcW w:w="935" w:type="dxa"/>
            <w:shd w:val="clear" w:color="auto" w:fill="D9D9D9" w:themeFill="background1" w:themeFillShade="D9"/>
            <w:vAlign w:val="center"/>
          </w:tcPr>
          <w:p w14:paraId="26C6A5DA" w14:textId="5EBF588B" w:rsidR="00853975" w:rsidRDefault="00853975" w:rsidP="00853975">
            <w:pPr>
              <w:jc w:val="center"/>
            </w:pPr>
            <w:r>
              <w:t>%</w:t>
            </w:r>
          </w:p>
        </w:tc>
      </w:tr>
      <w:tr w:rsidR="00853975" w14:paraId="584049A4" w14:textId="77777777" w:rsidTr="001F5EAA">
        <w:tc>
          <w:tcPr>
            <w:tcW w:w="1255" w:type="dxa"/>
          </w:tcPr>
          <w:p w14:paraId="531F646B" w14:textId="5D20DDC3" w:rsidR="00853975" w:rsidRDefault="00853975" w:rsidP="00853975">
            <w:r>
              <w:t>&lt;$200K</w:t>
            </w:r>
          </w:p>
        </w:tc>
        <w:tc>
          <w:tcPr>
            <w:tcW w:w="857" w:type="dxa"/>
            <w:vAlign w:val="center"/>
          </w:tcPr>
          <w:p w14:paraId="765C300A" w14:textId="57117034" w:rsidR="00853975" w:rsidRDefault="00853975" w:rsidP="00853975">
            <w:pPr>
              <w:jc w:val="center"/>
            </w:pPr>
            <w:r>
              <w:t>0</w:t>
            </w:r>
          </w:p>
        </w:tc>
        <w:tc>
          <w:tcPr>
            <w:tcW w:w="857" w:type="dxa"/>
            <w:vAlign w:val="center"/>
          </w:tcPr>
          <w:p w14:paraId="49ABE14C" w14:textId="4819C4B8" w:rsidR="00853975" w:rsidRDefault="00853975" w:rsidP="00853975">
            <w:pPr>
              <w:jc w:val="center"/>
            </w:pPr>
            <w:r>
              <w:t>0.0</w:t>
            </w:r>
          </w:p>
        </w:tc>
        <w:tc>
          <w:tcPr>
            <w:tcW w:w="857" w:type="dxa"/>
            <w:vAlign w:val="center"/>
          </w:tcPr>
          <w:p w14:paraId="61EF0F94" w14:textId="3E80D49E" w:rsidR="00853975" w:rsidRDefault="00853975" w:rsidP="00853975">
            <w:pPr>
              <w:jc w:val="center"/>
            </w:pPr>
            <w:r>
              <w:t>0</w:t>
            </w:r>
          </w:p>
        </w:tc>
        <w:tc>
          <w:tcPr>
            <w:tcW w:w="857" w:type="dxa"/>
            <w:vAlign w:val="center"/>
          </w:tcPr>
          <w:p w14:paraId="2B357AFB" w14:textId="6F6979A0" w:rsidR="00853975" w:rsidRDefault="00853975" w:rsidP="00853975">
            <w:pPr>
              <w:jc w:val="center"/>
            </w:pPr>
            <w:r>
              <w:t>0.0</w:t>
            </w:r>
          </w:p>
        </w:tc>
        <w:tc>
          <w:tcPr>
            <w:tcW w:w="857" w:type="dxa"/>
            <w:vAlign w:val="center"/>
          </w:tcPr>
          <w:p w14:paraId="3DBBBD56" w14:textId="32358DAB" w:rsidR="00853975" w:rsidRDefault="00853975" w:rsidP="00853975">
            <w:pPr>
              <w:jc w:val="center"/>
            </w:pPr>
            <w:r>
              <w:t>0</w:t>
            </w:r>
          </w:p>
        </w:tc>
        <w:tc>
          <w:tcPr>
            <w:tcW w:w="935" w:type="dxa"/>
            <w:vAlign w:val="center"/>
          </w:tcPr>
          <w:p w14:paraId="665B5106" w14:textId="4B88A446" w:rsidR="00853975" w:rsidRDefault="00853975" w:rsidP="00853975">
            <w:pPr>
              <w:jc w:val="center"/>
            </w:pPr>
            <w:r>
              <w:t>0.0</w:t>
            </w:r>
          </w:p>
        </w:tc>
      </w:tr>
      <w:tr w:rsidR="00853975" w14:paraId="2251ED6F" w14:textId="77777777" w:rsidTr="001F5EAA">
        <w:tc>
          <w:tcPr>
            <w:tcW w:w="1255" w:type="dxa"/>
          </w:tcPr>
          <w:p w14:paraId="3555F916" w14:textId="5E928B12" w:rsidR="00853975" w:rsidRDefault="00853975" w:rsidP="00853975">
            <w:r>
              <w:t>$200-299K</w:t>
            </w:r>
          </w:p>
        </w:tc>
        <w:tc>
          <w:tcPr>
            <w:tcW w:w="857" w:type="dxa"/>
            <w:vAlign w:val="center"/>
          </w:tcPr>
          <w:p w14:paraId="3E419909" w14:textId="530A52EE" w:rsidR="00853975" w:rsidRDefault="00853975" w:rsidP="00853975">
            <w:pPr>
              <w:jc w:val="center"/>
            </w:pPr>
            <w:r>
              <w:t>1</w:t>
            </w:r>
          </w:p>
        </w:tc>
        <w:tc>
          <w:tcPr>
            <w:tcW w:w="857" w:type="dxa"/>
            <w:vAlign w:val="center"/>
          </w:tcPr>
          <w:p w14:paraId="7598B227" w14:textId="138794E0" w:rsidR="00853975" w:rsidRDefault="00853975" w:rsidP="00853975">
            <w:pPr>
              <w:jc w:val="center"/>
            </w:pPr>
            <w:r>
              <w:t>1.6</w:t>
            </w:r>
          </w:p>
        </w:tc>
        <w:tc>
          <w:tcPr>
            <w:tcW w:w="857" w:type="dxa"/>
            <w:vAlign w:val="center"/>
          </w:tcPr>
          <w:p w14:paraId="7DF771BC" w14:textId="593F1115" w:rsidR="00853975" w:rsidRDefault="00853975" w:rsidP="00853975">
            <w:pPr>
              <w:jc w:val="center"/>
            </w:pPr>
            <w:r>
              <w:t>0</w:t>
            </w:r>
          </w:p>
        </w:tc>
        <w:tc>
          <w:tcPr>
            <w:tcW w:w="857" w:type="dxa"/>
            <w:vAlign w:val="center"/>
          </w:tcPr>
          <w:p w14:paraId="18D324F9" w14:textId="637F43FE" w:rsidR="00853975" w:rsidRDefault="00853975" w:rsidP="00853975">
            <w:pPr>
              <w:jc w:val="center"/>
            </w:pPr>
            <w:r>
              <w:t>0.0</w:t>
            </w:r>
          </w:p>
        </w:tc>
        <w:tc>
          <w:tcPr>
            <w:tcW w:w="857" w:type="dxa"/>
            <w:vAlign w:val="center"/>
          </w:tcPr>
          <w:p w14:paraId="773E18AE" w14:textId="1BE80759" w:rsidR="00853975" w:rsidRDefault="00853975" w:rsidP="00853975">
            <w:pPr>
              <w:jc w:val="center"/>
            </w:pPr>
            <w:r>
              <w:t>1</w:t>
            </w:r>
          </w:p>
        </w:tc>
        <w:tc>
          <w:tcPr>
            <w:tcW w:w="935" w:type="dxa"/>
            <w:vAlign w:val="center"/>
          </w:tcPr>
          <w:p w14:paraId="2445BC34" w14:textId="44922DD8" w:rsidR="00853975" w:rsidRDefault="00853975" w:rsidP="00853975">
            <w:pPr>
              <w:jc w:val="center"/>
            </w:pPr>
            <w:r>
              <w:t>1.4</w:t>
            </w:r>
          </w:p>
        </w:tc>
      </w:tr>
      <w:tr w:rsidR="00853975" w14:paraId="294C2694" w14:textId="77777777" w:rsidTr="001F5EAA">
        <w:tc>
          <w:tcPr>
            <w:tcW w:w="1255" w:type="dxa"/>
          </w:tcPr>
          <w:p w14:paraId="3C0E8D4C" w14:textId="46715C4E" w:rsidR="00853975" w:rsidRDefault="00853975" w:rsidP="00853975">
            <w:r w:rsidRPr="004C45F6">
              <w:t>$</w:t>
            </w:r>
            <w:r>
              <w:t>3</w:t>
            </w:r>
            <w:r w:rsidRPr="004C45F6">
              <w:t>00-</w:t>
            </w:r>
            <w:r>
              <w:t>3</w:t>
            </w:r>
            <w:r w:rsidRPr="004C45F6">
              <w:t>99K</w:t>
            </w:r>
          </w:p>
        </w:tc>
        <w:tc>
          <w:tcPr>
            <w:tcW w:w="857" w:type="dxa"/>
            <w:vAlign w:val="center"/>
          </w:tcPr>
          <w:p w14:paraId="154F6B83" w14:textId="4E1C5EB5" w:rsidR="00853975" w:rsidRDefault="00853975" w:rsidP="00853975">
            <w:pPr>
              <w:jc w:val="center"/>
            </w:pPr>
            <w:r>
              <w:t>0</w:t>
            </w:r>
          </w:p>
        </w:tc>
        <w:tc>
          <w:tcPr>
            <w:tcW w:w="857" w:type="dxa"/>
            <w:vAlign w:val="center"/>
          </w:tcPr>
          <w:p w14:paraId="22DC3E55" w14:textId="4027AC41" w:rsidR="00853975" w:rsidRDefault="00853975" w:rsidP="00853975">
            <w:pPr>
              <w:jc w:val="center"/>
            </w:pPr>
            <w:r>
              <w:t>0.0</w:t>
            </w:r>
          </w:p>
        </w:tc>
        <w:tc>
          <w:tcPr>
            <w:tcW w:w="857" w:type="dxa"/>
            <w:vAlign w:val="center"/>
          </w:tcPr>
          <w:p w14:paraId="76501021" w14:textId="3A2DF615" w:rsidR="00853975" w:rsidRDefault="00853975" w:rsidP="00853975">
            <w:pPr>
              <w:jc w:val="center"/>
            </w:pPr>
            <w:r>
              <w:t>1</w:t>
            </w:r>
          </w:p>
        </w:tc>
        <w:tc>
          <w:tcPr>
            <w:tcW w:w="857" w:type="dxa"/>
            <w:vAlign w:val="center"/>
          </w:tcPr>
          <w:p w14:paraId="7887A63D" w14:textId="6264E25E" w:rsidR="00853975" w:rsidRDefault="00853975" w:rsidP="00853975">
            <w:pPr>
              <w:jc w:val="center"/>
            </w:pPr>
            <w:r>
              <w:t>12.</w:t>
            </w:r>
            <w:r w:rsidR="003D41CA">
              <w:t>5</w:t>
            </w:r>
          </w:p>
        </w:tc>
        <w:tc>
          <w:tcPr>
            <w:tcW w:w="857" w:type="dxa"/>
            <w:vAlign w:val="center"/>
          </w:tcPr>
          <w:p w14:paraId="070173DD" w14:textId="2F6E99AE" w:rsidR="00853975" w:rsidRDefault="00853975" w:rsidP="00853975">
            <w:pPr>
              <w:jc w:val="center"/>
            </w:pPr>
            <w:r>
              <w:t>1</w:t>
            </w:r>
          </w:p>
        </w:tc>
        <w:tc>
          <w:tcPr>
            <w:tcW w:w="935" w:type="dxa"/>
            <w:vAlign w:val="center"/>
          </w:tcPr>
          <w:p w14:paraId="5DC6A8F2" w14:textId="1C117489" w:rsidR="00853975" w:rsidRDefault="00853975" w:rsidP="00853975">
            <w:pPr>
              <w:jc w:val="center"/>
            </w:pPr>
            <w:r>
              <w:t>1.4</w:t>
            </w:r>
          </w:p>
        </w:tc>
      </w:tr>
      <w:tr w:rsidR="00853975" w14:paraId="26BF44E1" w14:textId="77777777" w:rsidTr="001F5EAA">
        <w:tc>
          <w:tcPr>
            <w:tcW w:w="1255" w:type="dxa"/>
          </w:tcPr>
          <w:p w14:paraId="6970CD5C" w14:textId="3C5E22E6" w:rsidR="00853975" w:rsidRDefault="00853975" w:rsidP="00853975">
            <w:r w:rsidRPr="004C45F6">
              <w:t>$</w:t>
            </w:r>
            <w:r>
              <w:t>4</w:t>
            </w:r>
            <w:r w:rsidRPr="004C45F6">
              <w:t>00-</w:t>
            </w:r>
            <w:r>
              <w:t>4</w:t>
            </w:r>
            <w:r w:rsidRPr="004C45F6">
              <w:t>99K</w:t>
            </w:r>
          </w:p>
        </w:tc>
        <w:tc>
          <w:tcPr>
            <w:tcW w:w="857" w:type="dxa"/>
            <w:vAlign w:val="center"/>
          </w:tcPr>
          <w:p w14:paraId="27833B35" w14:textId="316A3553" w:rsidR="00853975" w:rsidRDefault="00853975" w:rsidP="00853975">
            <w:pPr>
              <w:jc w:val="center"/>
            </w:pPr>
            <w:r>
              <w:t>6</w:t>
            </w:r>
          </w:p>
        </w:tc>
        <w:tc>
          <w:tcPr>
            <w:tcW w:w="857" w:type="dxa"/>
            <w:vAlign w:val="center"/>
          </w:tcPr>
          <w:p w14:paraId="70833299" w14:textId="587D44FD" w:rsidR="00853975" w:rsidRDefault="00853975" w:rsidP="00853975">
            <w:pPr>
              <w:jc w:val="center"/>
            </w:pPr>
            <w:r>
              <w:t>9.8</w:t>
            </w:r>
          </w:p>
        </w:tc>
        <w:tc>
          <w:tcPr>
            <w:tcW w:w="857" w:type="dxa"/>
            <w:vAlign w:val="center"/>
          </w:tcPr>
          <w:p w14:paraId="74390952" w14:textId="59386DCC" w:rsidR="00853975" w:rsidRDefault="00853975" w:rsidP="00853975">
            <w:pPr>
              <w:jc w:val="center"/>
            </w:pPr>
            <w:r>
              <w:t>1</w:t>
            </w:r>
          </w:p>
        </w:tc>
        <w:tc>
          <w:tcPr>
            <w:tcW w:w="857" w:type="dxa"/>
            <w:vAlign w:val="center"/>
          </w:tcPr>
          <w:p w14:paraId="4B2784CD" w14:textId="534D0903" w:rsidR="00853975" w:rsidRDefault="00853975" w:rsidP="00853975">
            <w:pPr>
              <w:jc w:val="center"/>
            </w:pPr>
            <w:r>
              <w:t>12.5</w:t>
            </w:r>
          </w:p>
        </w:tc>
        <w:tc>
          <w:tcPr>
            <w:tcW w:w="857" w:type="dxa"/>
            <w:vAlign w:val="center"/>
          </w:tcPr>
          <w:p w14:paraId="461E899C" w14:textId="410A7277" w:rsidR="00853975" w:rsidRDefault="00853975" w:rsidP="00853975">
            <w:pPr>
              <w:jc w:val="center"/>
            </w:pPr>
            <w:r>
              <w:t>7</w:t>
            </w:r>
          </w:p>
        </w:tc>
        <w:tc>
          <w:tcPr>
            <w:tcW w:w="935" w:type="dxa"/>
            <w:vAlign w:val="center"/>
          </w:tcPr>
          <w:p w14:paraId="1C91F70C" w14:textId="478782E9" w:rsidR="00853975" w:rsidRDefault="00853975" w:rsidP="00853975">
            <w:pPr>
              <w:jc w:val="center"/>
            </w:pPr>
            <w:r>
              <w:t>10.1</w:t>
            </w:r>
          </w:p>
        </w:tc>
      </w:tr>
      <w:tr w:rsidR="00853975" w14:paraId="46B16A22" w14:textId="77777777" w:rsidTr="001F5EAA">
        <w:tc>
          <w:tcPr>
            <w:tcW w:w="1255" w:type="dxa"/>
          </w:tcPr>
          <w:p w14:paraId="12C22416" w14:textId="42E523EB" w:rsidR="00853975" w:rsidRDefault="00853975" w:rsidP="00853975">
            <w:r w:rsidRPr="004C45F6">
              <w:t>$</w:t>
            </w:r>
            <w:r>
              <w:t>5</w:t>
            </w:r>
            <w:r w:rsidRPr="004C45F6">
              <w:t>00-</w:t>
            </w:r>
            <w:r>
              <w:t>5</w:t>
            </w:r>
            <w:r w:rsidRPr="004C45F6">
              <w:t>99K</w:t>
            </w:r>
          </w:p>
        </w:tc>
        <w:tc>
          <w:tcPr>
            <w:tcW w:w="857" w:type="dxa"/>
            <w:vAlign w:val="center"/>
          </w:tcPr>
          <w:p w14:paraId="3CEF2A3F" w14:textId="71A68782" w:rsidR="00853975" w:rsidRDefault="00853975" w:rsidP="00853975">
            <w:pPr>
              <w:jc w:val="center"/>
            </w:pPr>
            <w:r>
              <w:t>10</w:t>
            </w:r>
          </w:p>
        </w:tc>
        <w:tc>
          <w:tcPr>
            <w:tcW w:w="857" w:type="dxa"/>
            <w:vAlign w:val="center"/>
          </w:tcPr>
          <w:p w14:paraId="3E348CF3" w14:textId="6DEF4151" w:rsidR="00853975" w:rsidRDefault="00853975" w:rsidP="00853975">
            <w:pPr>
              <w:jc w:val="center"/>
            </w:pPr>
            <w:r>
              <w:t>16.4</w:t>
            </w:r>
          </w:p>
        </w:tc>
        <w:tc>
          <w:tcPr>
            <w:tcW w:w="857" w:type="dxa"/>
            <w:vAlign w:val="center"/>
          </w:tcPr>
          <w:p w14:paraId="01102CDC" w14:textId="20D79F3D" w:rsidR="00853975" w:rsidRDefault="00853975" w:rsidP="00853975">
            <w:pPr>
              <w:jc w:val="center"/>
            </w:pPr>
            <w:r>
              <w:t>4</w:t>
            </w:r>
          </w:p>
        </w:tc>
        <w:tc>
          <w:tcPr>
            <w:tcW w:w="857" w:type="dxa"/>
            <w:vAlign w:val="center"/>
          </w:tcPr>
          <w:p w14:paraId="64959A95" w14:textId="14A1BD4E" w:rsidR="00853975" w:rsidRDefault="00853975" w:rsidP="00853975">
            <w:pPr>
              <w:jc w:val="center"/>
            </w:pPr>
            <w:r>
              <w:t>50.0</w:t>
            </w:r>
          </w:p>
        </w:tc>
        <w:tc>
          <w:tcPr>
            <w:tcW w:w="857" w:type="dxa"/>
            <w:vAlign w:val="center"/>
          </w:tcPr>
          <w:p w14:paraId="5A583BD7" w14:textId="589538D2" w:rsidR="00853975" w:rsidRDefault="00853975" w:rsidP="00853975">
            <w:pPr>
              <w:jc w:val="center"/>
            </w:pPr>
            <w:r>
              <w:t>14</w:t>
            </w:r>
          </w:p>
        </w:tc>
        <w:tc>
          <w:tcPr>
            <w:tcW w:w="935" w:type="dxa"/>
            <w:vAlign w:val="center"/>
          </w:tcPr>
          <w:p w14:paraId="05FC9A20" w14:textId="7D309A78" w:rsidR="00853975" w:rsidRDefault="00853975" w:rsidP="00853975">
            <w:pPr>
              <w:jc w:val="center"/>
            </w:pPr>
            <w:r>
              <w:t>20.3</w:t>
            </w:r>
          </w:p>
        </w:tc>
      </w:tr>
      <w:tr w:rsidR="00853975" w14:paraId="27A1C479" w14:textId="77777777" w:rsidTr="001F5EAA">
        <w:tc>
          <w:tcPr>
            <w:tcW w:w="1255" w:type="dxa"/>
          </w:tcPr>
          <w:p w14:paraId="1F417026" w14:textId="6A4F799F" w:rsidR="00853975" w:rsidRDefault="00853975" w:rsidP="00853975">
            <w:r w:rsidRPr="004C45F6">
              <w:t>$</w:t>
            </w:r>
            <w:r>
              <w:t>6</w:t>
            </w:r>
            <w:r w:rsidRPr="004C45F6">
              <w:t>00-</w:t>
            </w:r>
            <w:r>
              <w:t>6</w:t>
            </w:r>
            <w:r w:rsidRPr="004C45F6">
              <w:t>99K</w:t>
            </w:r>
          </w:p>
        </w:tc>
        <w:tc>
          <w:tcPr>
            <w:tcW w:w="857" w:type="dxa"/>
            <w:vAlign w:val="center"/>
          </w:tcPr>
          <w:p w14:paraId="2C781475" w14:textId="1CA97460" w:rsidR="00853975" w:rsidRDefault="00853975" w:rsidP="00853975">
            <w:pPr>
              <w:jc w:val="center"/>
            </w:pPr>
            <w:r>
              <w:t>8</w:t>
            </w:r>
          </w:p>
        </w:tc>
        <w:tc>
          <w:tcPr>
            <w:tcW w:w="857" w:type="dxa"/>
            <w:vAlign w:val="center"/>
          </w:tcPr>
          <w:p w14:paraId="15B59E41" w14:textId="28CBEC82" w:rsidR="00853975" w:rsidRDefault="00853975" w:rsidP="00853975">
            <w:pPr>
              <w:jc w:val="center"/>
            </w:pPr>
            <w:r>
              <w:t>13.1</w:t>
            </w:r>
          </w:p>
        </w:tc>
        <w:tc>
          <w:tcPr>
            <w:tcW w:w="857" w:type="dxa"/>
            <w:vAlign w:val="center"/>
          </w:tcPr>
          <w:p w14:paraId="7384DD9B" w14:textId="1BB742B2" w:rsidR="00853975" w:rsidRDefault="00853975" w:rsidP="00853975">
            <w:pPr>
              <w:jc w:val="center"/>
            </w:pPr>
            <w:r>
              <w:t>1</w:t>
            </w:r>
          </w:p>
        </w:tc>
        <w:tc>
          <w:tcPr>
            <w:tcW w:w="857" w:type="dxa"/>
            <w:vAlign w:val="center"/>
          </w:tcPr>
          <w:p w14:paraId="4B3673C7" w14:textId="4D5FA243" w:rsidR="00853975" w:rsidRDefault="00853975" w:rsidP="00853975">
            <w:pPr>
              <w:jc w:val="center"/>
            </w:pPr>
            <w:r>
              <w:t>12.5</w:t>
            </w:r>
          </w:p>
        </w:tc>
        <w:tc>
          <w:tcPr>
            <w:tcW w:w="857" w:type="dxa"/>
            <w:vAlign w:val="center"/>
          </w:tcPr>
          <w:p w14:paraId="03046580" w14:textId="6FB1C3AD" w:rsidR="00853975" w:rsidRDefault="00853975" w:rsidP="00853975">
            <w:pPr>
              <w:jc w:val="center"/>
            </w:pPr>
            <w:r>
              <w:t>9</w:t>
            </w:r>
          </w:p>
        </w:tc>
        <w:tc>
          <w:tcPr>
            <w:tcW w:w="935" w:type="dxa"/>
            <w:vAlign w:val="center"/>
          </w:tcPr>
          <w:p w14:paraId="5AB6888F" w14:textId="6CF59F28" w:rsidR="00853975" w:rsidRDefault="00853975" w:rsidP="00853975">
            <w:pPr>
              <w:jc w:val="center"/>
            </w:pPr>
            <w:r>
              <w:t>13.0</w:t>
            </w:r>
          </w:p>
        </w:tc>
      </w:tr>
      <w:tr w:rsidR="00853975" w14:paraId="10814BF3" w14:textId="77777777" w:rsidTr="001F5EAA">
        <w:tc>
          <w:tcPr>
            <w:tcW w:w="1255" w:type="dxa"/>
          </w:tcPr>
          <w:p w14:paraId="03FB1D5E" w14:textId="55BA35CA" w:rsidR="00853975" w:rsidRDefault="00853975" w:rsidP="00853975">
            <w:r w:rsidRPr="004C45F6">
              <w:t>$</w:t>
            </w:r>
            <w:r>
              <w:t>7</w:t>
            </w:r>
            <w:r w:rsidRPr="004C45F6">
              <w:t>00-</w:t>
            </w:r>
            <w:r>
              <w:t>7</w:t>
            </w:r>
            <w:r w:rsidRPr="004C45F6">
              <w:t>99K</w:t>
            </w:r>
          </w:p>
        </w:tc>
        <w:tc>
          <w:tcPr>
            <w:tcW w:w="857" w:type="dxa"/>
            <w:vAlign w:val="center"/>
          </w:tcPr>
          <w:p w14:paraId="53A25698" w14:textId="2BE23AF4" w:rsidR="00853975" w:rsidRDefault="00853975" w:rsidP="00853975">
            <w:pPr>
              <w:jc w:val="center"/>
            </w:pPr>
            <w:r>
              <w:t>6</w:t>
            </w:r>
          </w:p>
        </w:tc>
        <w:tc>
          <w:tcPr>
            <w:tcW w:w="857" w:type="dxa"/>
            <w:vAlign w:val="center"/>
          </w:tcPr>
          <w:p w14:paraId="15E0EEF2" w14:textId="23B8B6FB" w:rsidR="00853975" w:rsidRDefault="00853975" w:rsidP="00853975">
            <w:pPr>
              <w:jc w:val="center"/>
            </w:pPr>
            <w:r>
              <w:t>9.8</w:t>
            </w:r>
          </w:p>
        </w:tc>
        <w:tc>
          <w:tcPr>
            <w:tcW w:w="857" w:type="dxa"/>
            <w:vAlign w:val="center"/>
          </w:tcPr>
          <w:p w14:paraId="713B78B4" w14:textId="5DBE50CB" w:rsidR="00853975" w:rsidRDefault="00853975" w:rsidP="00853975">
            <w:pPr>
              <w:jc w:val="center"/>
            </w:pPr>
            <w:r>
              <w:t>0</w:t>
            </w:r>
          </w:p>
        </w:tc>
        <w:tc>
          <w:tcPr>
            <w:tcW w:w="857" w:type="dxa"/>
            <w:vAlign w:val="center"/>
          </w:tcPr>
          <w:p w14:paraId="1192737A" w14:textId="692E7055" w:rsidR="00853975" w:rsidRDefault="00853975" w:rsidP="00853975">
            <w:pPr>
              <w:jc w:val="center"/>
            </w:pPr>
            <w:r>
              <w:t>0.0</w:t>
            </w:r>
          </w:p>
        </w:tc>
        <w:tc>
          <w:tcPr>
            <w:tcW w:w="857" w:type="dxa"/>
            <w:vAlign w:val="center"/>
          </w:tcPr>
          <w:p w14:paraId="3A64B9F5" w14:textId="11ACB990" w:rsidR="00853975" w:rsidRDefault="00853975" w:rsidP="00853975">
            <w:pPr>
              <w:jc w:val="center"/>
            </w:pPr>
            <w:r>
              <w:t>6</w:t>
            </w:r>
          </w:p>
        </w:tc>
        <w:tc>
          <w:tcPr>
            <w:tcW w:w="935" w:type="dxa"/>
            <w:vAlign w:val="center"/>
          </w:tcPr>
          <w:p w14:paraId="453EAD0B" w14:textId="769E9391" w:rsidR="00853975" w:rsidRDefault="00853975" w:rsidP="00853975">
            <w:pPr>
              <w:jc w:val="center"/>
            </w:pPr>
            <w:r>
              <w:t>8.7</w:t>
            </w:r>
          </w:p>
        </w:tc>
      </w:tr>
      <w:tr w:rsidR="00853975" w14:paraId="327F0CFA" w14:textId="77777777" w:rsidTr="001F5EAA">
        <w:tc>
          <w:tcPr>
            <w:tcW w:w="1255" w:type="dxa"/>
          </w:tcPr>
          <w:p w14:paraId="01514275" w14:textId="144749E8" w:rsidR="00853975" w:rsidRPr="004C45F6" w:rsidRDefault="00853975" w:rsidP="00853975">
            <w:r w:rsidRPr="007B2044">
              <w:t>$</w:t>
            </w:r>
            <w:r>
              <w:t>8</w:t>
            </w:r>
            <w:r w:rsidRPr="007B2044">
              <w:t>00-</w:t>
            </w:r>
            <w:r>
              <w:t>8</w:t>
            </w:r>
            <w:r w:rsidRPr="007B2044">
              <w:t>99K</w:t>
            </w:r>
          </w:p>
        </w:tc>
        <w:tc>
          <w:tcPr>
            <w:tcW w:w="857" w:type="dxa"/>
            <w:vAlign w:val="center"/>
          </w:tcPr>
          <w:p w14:paraId="256F2486" w14:textId="20FC5F56" w:rsidR="00853975" w:rsidRDefault="00853975" w:rsidP="00853975">
            <w:pPr>
              <w:jc w:val="center"/>
            </w:pPr>
            <w:r>
              <w:t>6</w:t>
            </w:r>
          </w:p>
        </w:tc>
        <w:tc>
          <w:tcPr>
            <w:tcW w:w="857" w:type="dxa"/>
            <w:vAlign w:val="center"/>
          </w:tcPr>
          <w:p w14:paraId="33D8EDFE" w14:textId="41EC815A" w:rsidR="00853975" w:rsidRDefault="00853975" w:rsidP="00853975">
            <w:pPr>
              <w:jc w:val="center"/>
            </w:pPr>
            <w:r>
              <w:t>9.8</w:t>
            </w:r>
          </w:p>
        </w:tc>
        <w:tc>
          <w:tcPr>
            <w:tcW w:w="857" w:type="dxa"/>
            <w:vAlign w:val="center"/>
          </w:tcPr>
          <w:p w14:paraId="242EE8ED" w14:textId="7CAAA678" w:rsidR="00853975" w:rsidRDefault="00853975" w:rsidP="00853975">
            <w:pPr>
              <w:jc w:val="center"/>
            </w:pPr>
            <w:r>
              <w:t>0</w:t>
            </w:r>
          </w:p>
        </w:tc>
        <w:tc>
          <w:tcPr>
            <w:tcW w:w="857" w:type="dxa"/>
            <w:vAlign w:val="center"/>
          </w:tcPr>
          <w:p w14:paraId="36AA9E68" w14:textId="39C13B1C" w:rsidR="00853975" w:rsidRDefault="00853975" w:rsidP="00853975">
            <w:pPr>
              <w:jc w:val="center"/>
            </w:pPr>
            <w:r>
              <w:t>0.0</w:t>
            </w:r>
          </w:p>
        </w:tc>
        <w:tc>
          <w:tcPr>
            <w:tcW w:w="857" w:type="dxa"/>
            <w:vAlign w:val="center"/>
          </w:tcPr>
          <w:p w14:paraId="4A8BD6DB" w14:textId="2A578A94" w:rsidR="00853975" w:rsidRDefault="00853975" w:rsidP="00853975">
            <w:pPr>
              <w:jc w:val="center"/>
            </w:pPr>
            <w:r>
              <w:t>6</w:t>
            </w:r>
          </w:p>
        </w:tc>
        <w:tc>
          <w:tcPr>
            <w:tcW w:w="935" w:type="dxa"/>
            <w:vAlign w:val="center"/>
          </w:tcPr>
          <w:p w14:paraId="71BE7442" w14:textId="42D67E2F" w:rsidR="00853975" w:rsidRDefault="00853975" w:rsidP="00853975">
            <w:pPr>
              <w:jc w:val="center"/>
            </w:pPr>
            <w:r>
              <w:t>8.7</w:t>
            </w:r>
          </w:p>
        </w:tc>
      </w:tr>
      <w:tr w:rsidR="00853975" w14:paraId="2E3A882A" w14:textId="77777777" w:rsidTr="001F5EAA">
        <w:tc>
          <w:tcPr>
            <w:tcW w:w="1255" w:type="dxa"/>
          </w:tcPr>
          <w:p w14:paraId="2B1CD957" w14:textId="20FA279F" w:rsidR="00853975" w:rsidRPr="004C45F6" w:rsidRDefault="00853975" w:rsidP="00853975">
            <w:r w:rsidRPr="007B2044">
              <w:t>$</w:t>
            </w:r>
            <w:r>
              <w:t>9</w:t>
            </w:r>
            <w:r w:rsidRPr="007B2044">
              <w:t>00-</w:t>
            </w:r>
            <w:r>
              <w:t>9</w:t>
            </w:r>
            <w:r w:rsidRPr="007B2044">
              <w:t>99K</w:t>
            </w:r>
          </w:p>
        </w:tc>
        <w:tc>
          <w:tcPr>
            <w:tcW w:w="857" w:type="dxa"/>
            <w:vAlign w:val="center"/>
          </w:tcPr>
          <w:p w14:paraId="0CCAA75D" w14:textId="0CE21EAB" w:rsidR="00853975" w:rsidRDefault="00853975" w:rsidP="00853975">
            <w:pPr>
              <w:jc w:val="center"/>
            </w:pPr>
            <w:r>
              <w:t>2</w:t>
            </w:r>
          </w:p>
        </w:tc>
        <w:tc>
          <w:tcPr>
            <w:tcW w:w="857" w:type="dxa"/>
            <w:vAlign w:val="center"/>
          </w:tcPr>
          <w:p w14:paraId="55835C92" w14:textId="38212E4B" w:rsidR="00853975" w:rsidRDefault="00853975" w:rsidP="00853975">
            <w:pPr>
              <w:jc w:val="center"/>
            </w:pPr>
            <w:r>
              <w:t>3.3</w:t>
            </w:r>
          </w:p>
        </w:tc>
        <w:tc>
          <w:tcPr>
            <w:tcW w:w="857" w:type="dxa"/>
            <w:vAlign w:val="center"/>
          </w:tcPr>
          <w:p w14:paraId="2B833950" w14:textId="28114152" w:rsidR="00853975" w:rsidRDefault="00853975" w:rsidP="00853975">
            <w:pPr>
              <w:jc w:val="center"/>
            </w:pPr>
            <w:r>
              <w:t>1</w:t>
            </w:r>
          </w:p>
        </w:tc>
        <w:tc>
          <w:tcPr>
            <w:tcW w:w="857" w:type="dxa"/>
            <w:vAlign w:val="center"/>
          </w:tcPr>
          <w:p w14:paraId="643A7798" w14:textId="68E0CCF0" w:rsidR="00853975" w:rsidRDefault="00853975" w:rsidP="00853975">
            <w:pPr>
              <w:jc w:val="center"/>
            </w:pPr>
            <w:r>
              <w:t>12.5</w:t>
            </w:r>
          </w:p>
        </w:tc>
        <w:tc>
          <w:tcPr>
            <w:tcW w:w="857" w:type="dxa"/>
            <w:vAlign w:val="center"/>
          </w:tcPr>
          <w:p w14:paraId="320AF1A3" w14:textId="7B6C0B41" w:rsidR="00853975" w:rsidRDefault="00853975" w:rsidP="00853975">
            <w:pPr>
              <w:jc w:val="center"/>
            </w:pPr>
            <w:r>
              <w:t>3</w:t>
            </w:r>
          </w:p>
        </w:tc>
        <w:tc>
          <w:tcPr>
            <w:tcW w:w="935" w:type="dxa"/>
            <w:vAlign w:val="center"/>
          </w:tcPr>
          <w:p w14:paraId="68E4D7DF" w14:textId="48190AE6" w:rsidR="00853975" w:rsidRDefault="00853975" w:rsidP="00853975">
            <w:pPr>
              <w:jc w:val="center"/>
            </w:pPr>
            <w:r>
              <w:t>4.3</w:t>
            </w:r>
          </w:p>
        </w:tc>
      </w:tr>
      <w:tr w:rsidR="00853975" w14:paraId="2BCC493B" w14:textId="77777777" w:rsidTr="001F5EAA">
        <w:tc>
          <w:tcPr>
            <w:tcW w:w="1255" w:type="dxa"/>
          </w:tcPr>
          <w:p w14:paraId="30F23BF6" w14:textId="0C35E3FD" w:rsidR="00853975" w:rsidRPr="004C45F6" w:rsidRDefault="00853975" w:rsidP="00853975">
            <w:r>
              <w:t>$1-2 Million</w:t>
            </w:r>
          </w:p>
        </w:tc>
        <w:tc>
          <w:tcPr>
            <w:tcW w:w="857" w:type="dxa"/>
            <w:vAlign w:val="center"/>
          </w:tcPr>
          <w:p w14:paraId="57F32143" w14:textId="16C6E321" w:rsidR="00853975" w:rsidRDefault="00853975" w:rsidP="00853975">
            <w:pPr>
              <w:jc w:val="center"/>
            </w:pPr>
            <w:r>
              <w:t>15</w:t>
            </w:r>
          </w:p>
        </w:tc>
        <w:tc>
          <w:tcPr>
            <w:tcW w:w="857" w:type="dxa"/>
            <w:vAlign w:val="center"/>
          </w:tcPr>
          <w:p w14:paraId="254FD977" w14:textId="065C4A0C" w:rsidR="00853975" w:rsidRDefault="00853975" w:rsidP="00853975">
            <w:pPr>
              <w:jc w:val="center"/>
            </w:pPr>
            <w:r>
              <w:t>24.6</w:t>
            </w:r>
          </w:p>
        </w:tc>
        <w:tc>
          <w:tcPr>
            <w:tcW w:w="857" w:type="dxa"/>
            <w:vAlign w:val="center"/>
          </w:tcPr>
          <w:p w14:paraId="035660B5" w14:textId="547F9471" w:rsidR="00853975" w:rsidRDefault="00853975" w:rsidP="00853975">
            <w:pPr>
              <w:jc w:val="center"/>
            </w:pPr>
            <w:r>
              <w:t>0</w:t>
            </w:r>
          </w:p>
        </w:tc>
        <w:tc>
          <w:tcPr>
            <w:tcW w:w="857" w:type="dxa"/>
            <w:vAlign w:val="center"/>
          </w:tcPr>
          <w:p w14:paraId="23C8B541" w14:textId="3D6E8BB1" w:rsidR="00853975" w:rsidRDefault="00853975" w:rsidP="00853975">
            <w:pPr>
              <w:jc w:val="center"/>
            </w:pPr>
            <w:r>
              <w:t>0.0</w:t>
            </w:r>
          </w:p>
        </w:tc>
        <w:tc>
          <w:tcPr>
            <w:tcW w:w="857" w:type="dxa"/>
            <w:vAlign w:val="center"/>
          </w:tcPr>
          <w:p w14:paraId="65DE4C9D" w14:textId="34B820EE" w:rsidR="00853975" w:rsidRDefault="00853975" w:rsidP="00853975">
            <w:pPr>
              <w:jc w:val="center"/>
            </w:pPr>
            <w:r>
              <w:t>15</w:t>
            </w:r>
          </w:p>
        </w:tc>
        <w:tc>
          <w:tcPr>
            <w:tcW w:w="935" w:type="dxa"/>
            <w:vAlign w:val="center"/>
          </w:tcPr>
          <w:p w14:paraId="1C2E0040" w14:textId="0EDD8175" w:rsidR="00853975" w:rsidRDefault="00853975" w:rsidP="00853975">
            <w:pPr>
              <w:jc w:val="center"/>
            </w:pPr>
            <w:r>
              <w:t>21.7</w:t>
            </w:r>
          </w:p>
        </w:tc>
      </w:tr>
      <w:tr w:rsidR="00853975" w14:paraId="5AC4AC7D" w14:textId="77777777" w:rsidTr="001F5EAA">
        <w:tc>
          <w:tcPr>
            <w:tcW w:w="1255" w:type="dxa"/>
          </w:tcPr>
          <w:p w14:paraId="71FABF71" w14:textId="5DCB3086" w:rsidR="00853975" w:rsidRPr="004C45F6" w:rsidRDefault="00853975" w:rsidP="00853975">
            <w:r>
              <w:t>&gt;$2 Million</w:t>
            </w:r>
          </w:p>
        </w:tc>
        <w:tc>
          <w:tcPr>
            <w:tcW w:w="857" w:type="dxa"/>
            <w:vAlign w:val="center"/>
          </w:tcPr>
          <w:p w14:paraId="3B8F47FD" w14:textId="67042993" w:rsidR="00853975" w:rsidRDefault="00853975" w:rsidP="00853975">
            <w:pPr>
              <w:jc w:val="center"/>
            </w:pPr>
            <w:r>
              <w:t>7</w:t>
            </w:r>
          </w:p>
        </w:tc>
        <w:tc>
          <w:tcPr>
            <w:tcW w:w="857" w:type="dxa"/>
            <w:vAlign w:val="center"/>
          </w:tcPr>
          <w:p w14:paraId="02C98B28" w14:textId="5D9EF789" w:rsidR="00853975" w:rsidRDefault="00853975" w:rsidP="00853975">
            <w:pPr>
              <w:jc w:val="center"/>
            </w:pPr>
            <w:r>
              <w:t>11.5</w:t>
            </w:r>
          </w:p>
        </w:tc>
        <w:tc>
          <w:tcPr>
            <w:tcW w:w="857" w:type="dxa"/>
            <w:vAlign w:val="center"/>
          </w:tcPr>
          <w:p w14:paraId="08EC33A2" w14:textId="0CBFA596" w:rsidR="00853975" w:rsidRDefault="00853975" w:rsidP="00853975">
            <w:pPr>
              <w:jc w:val="center"/>
            </w:pPr>
            <w:r>
              <w:t>0</w:t>
            </w:r>
          </w:p>
        </w:tc>
        <w:tc>
          <w:tcPr>
            <w:tcW w:w="857" w:type="dxa"/>
            <w:vAlign w:val="center"/>
          </w:tcPr>
          <w:p w14:paraId="688586DF" w14:textId="2F401F0B" w:rsidR="00853975" w:rsidRDefault="00853975" w:rsidP="00853975">
            <w:pPr>
              <w:jc w:val="center"/>
            </w:pPr>
            <w:r>
              <w:t>0.0</w:t>
            </w:r>
          </w:p>
        </w:tc>
        <w:tc>
          <w:tcPr>
            <w:tcW w:w="857" w:type="dxa"/>
            <w:vAlign w:val="center"/>
          </w:tcPr>
          <w:p w14:paraId="6594129C" w14:textId="16D42175" w:rsidR="00853975" w:rsidRDefault="00853975" w:rsidP="00853975">
            <w:pPr>
              <w:jc w:val="center"/>
            </w:pPr>
            <w:r>
              <w:t>7</w:t>
            </w:r>
          </w:p>
        </w:tc>
        <w:tc>
          <w:tcPr>
            <w:tcW w:w="935" w:type="dxa"/>
            <w:vAlign w:val="center"/>
          </w:tcPr>
          <w:p w14:paraId="7C9AD405" w14:textId="0B035522" w:rsidR="00853975" w:rsidRDefault="00853975" w:rsidP="00853975">
            <w:pPr>
              <w:jc w:val="center"/>
            </w:pPr>
            <w:r>
              <w:t>10.1</w:t>
            </w:r>
          </w:p>
        </w:tc>
      </w:tr>
      <w:tr w:rsidR="00853975" w14:paraId="523B9F4D" w14:textId="77777777" w:rsidTr="001F5EAA">
        <w:tc>
          <w:tcPr>
            <w:tcW w:w="1255" w:type="dxa"/>
            <w:shd w:val="clear" w:color="auto" w:fill="D9D9D9" w:themeFill="background1" w:themeFillShade="D9"/>
          </w:tcPr>
          <w:p w14:paraId="39A9EB58" w14:textId="2C4671B6" w:rsidR="00853975" w:rsidRPr="004C45F6" w:rsidRDefault="00853975" w:rsidP="00853975">
            <w:r>
              <w:t>Total</w:t>
            </w:r>
          </w:p>
        </w:tc>
        <w:tc>
          <w:tcPr>
            <w:tcW w:w="857" w:type="dxa"/>
            <w:shd w:val="clear" w:color="auto" w:fill="D9D9D9" w:themeFill="background1" w:themeFillShade="D9"/>
            <w:vAlign w:val="center"/>
          </w:tcPr>
          <w:p w14:paraId="46B65E8B" w14:textId="32FE242D" w:rsidR="00853975" w:rsidRDefault="00853975" w:rsidP="00853975">
            <w:pPr>
              <w:jc w:val="center"/>
            </w:pPr>
            <w:r>
              <w:t>61</w:t>
            </w:r>
          </w:p>
        </w:tc>
        <w:tc>
          <w:tcPr>
            <w:tcW w:w="857" w:type="dxa"/>
            <w:shd w:val="clear" w:color="auto" w:fill="D9D9D9" w:themeFill="background1" w:themeFillShade="D9"/>
            <w:vAlign w:val="center"/>
          </w:tcPr>
          <w:p w14:paraId="5D55D096" w14:textId="78DC0169" w:rsidR="00853975" w:rsidRDefault="00853975" w:rsidP="00853975">
            <w:pPr>
              <w:jc w:val="center"/>
            </w:pPr>
            <w:r>
              <w:t>100%</w:t>
            </w:r>
          </w:p>
        </w:tc>
        <w:tc>
          <w:tcPr>
            <w:tcW w:w="857" w:type="dxa"/>
            <w:shd w:val="clear" w:color="auto" w:fill="D9D9D9" w:themeFill="background1" w:themeFillShade="D9"/>
            <w:vAlign w:val="center"/>
          </w:tcPr>
          <w:p w14:paraId="402FFF61" w14:textId="49F3C1A3" w:rsidR="00853975" w:rsidRDefault="00853975" w:rsidP="00853975">
            <w:pPr>
              <w:jc w:val="center"/>
            </w:pPr>
            <w:r>
              <w:t>8</w:t>
            </w:r>
          </w:p>
        </w:tc>
        <w:tc>
          <w:tcPr>
            <w:tcW w:w="857" w:type="dxa"/>
            <w:shd w:val="clear" w:color="auto" w:fill="D9D9D9" w:themeFill="background1" w:themeFillShade="D9"/>
            <w:vAlign w:val="center"/>
          </w:tcPr>
          <w:p w14:paraId="0C6513DE" w14:textId="7F6D0380" w:rsidR="00853975" w:rsidRDefault="00853975" w:rsidP="00853975">
            <w:pPr>
              <w:jc w:val="center"/>
            </w:pPr>
            <w:r>
              <w:t>100%</w:t>
            </w:r>
          </w:p>
        </w:tc>
        <w:tc>
          <w:tcPr>
            <w:tcW w:w="857" w:type="dxa"/>
            <w:shd w:val="clear" w:color="auto" w:fill="D9D9D9" w:themeFill="background1" w:themeFillShade="D9"/>
            <w:vAlign w:val="center"/>
          </w:tcPr>
          <w:p w14:paraId="1CB7E725" w14:textId="19312E7D" w:rsidR="00853975" w:rsidRDefault="00853975" w:rsidP="00853975">
            <w:pPr>
              <w:jc w:val="center"/>
            </w:pPr>
            <w:r>
              <w:t>69</w:t>
            </w:r>
          </w:p>
        </w:tc>
        <w:tc>
          <w:tcPr>
            <w:tcW w:w="935" w:type="dxa"/>
            <w:shd w:val="clear" w:color="auto" w:fill="D9D9D9" w:themeFill="background1" w:themeFillShade="D9"/>
            <w:vAlign w:val="center"/>
          </w:tcPr>
          <w:p w14:paraId="562B3275" w14:textId="213638DA" w:rsidR="00853975" w:rsidRDefault="00853975" w:rsidP="00853975">
            <w:pPr>
              <w:jc w:val="center"/>
            </w:pPr>
            <w:r>
              <w:t>100%</w:t>
            </w:r>
          </w:p>
        </w:tc>
      </w:tr>
    </w:tbl>
    <w:p w14:paraId="6E9CC6FC" w14:textId="382FC80E" w:rsidR="00853975" w:rsidRPr="00853975" w:rsidRDefault="00B70FDD" w:rsidP="00853975">
      <w:pPr>
        <w:rPr>
          <w:sz w:val="16"/>
          <w:szCs w:val="16"/>
        </w:rPr>
      </w:pPr>
      <w:r w:rsidRPr="00155A84">
        <w:rPr>
          <w:sz w:val="16"/>
          <w:szCs w:val="16"/>
        </w:rPr>
        <w:t xml:space="preserve">Source: Banker &amp; Tradesman, August 23, 2020 </w:t>
      </w:r>
    </w:p>
    <w:p w14:paraId="5897AD1B" w14:textId="5CCB010C" w:rsidR="00B70FDD" w:rsidRDefault="0014015B" w:rsidP="00B70FDD">
      <w:pPr>
        <w:pStyle w:val="Heading4"/>
      </w:pPr>
      <w:r>
        <w:lastRenderedPageBreak/>
        <w:t>On-Going Assessment</w:t>
      </w:r>
    </w:p>
    <w:p w14:paraId="0BB404C9" w14:textId="037C422B" w:rsidR="0014015B" w:rsidRPr="0014015B" w:rsidRDefault="0014015B" w:rsidP="0014015B">
      <w:r>
        <w:t xml:space="preserve">The Town plans to </w:t>
      </w:r>
      <w:r w:rsidRPr="0014015B">
        <w:t>contin</w:t>
      </w:r>
      <w:r>
        <w:t>ue to</w:t>
      </w:r>
      <w:r w:rsidRPr="0014015B">
        <w:t xml:space="preserve"> a</w:t>
      </w:r>
      <w:r>
        <w:t>ss</w:t>
      </w:r>
      <w:r w:rsidRPr="0014015B">
        <w:t xml:space="preserve">ess the Town’s Housing Needs through updates to the Town’s Housing Production Plan each five years </w:t>
      </w:r>
      <w:r>
        <w:t>(</w:t>
      </w:r>
      <w:r w:rsidRPr="0014015B">
        <w:t>as recommended by the State</w:t>
      </w:r>
      <w:r>
        <w:t>) in order to</w:t>
      </w:r>
      <w:r w:rsidRPr="0014015B">
        <w:t> </w:t>
      </w:r>
      <w:r>
        <w:t>determine the level of need for affordable rental and ownership units especially regarding the type, size, quantity, and location of needed units.</w:t>
      </w:r>
    </w:p>
    <w:p w14:paraId="50774639" w14:textId="7810D501" w:rsidR="00080060" w:rsidRDefault="00F24093" w:rsidP="00080060">
      <w:pPr>
        <w:pStyle w:val="Heading2"/>
      </w:pPr>
      <w:r w:rsidRPr="00816D8E">
        <w:t xml:space="preserve">CPA </w:t>
      </w:r>
      <w:r w:rsidR="000C3F0A" w:rsidRPr="00816D8E">
        <w:t>Community Housing</w:t>
      </w:r>
      <w:r w:rsidRPr="00816D8E">
        <w:t xml:space="preserve"> Goals &amp; Possibilities</w:t>
      </w:r>
    </w:p>
    <w:p w14:paraId="38C88D69" w14:textId="77777777" w:rsidR="00080060" w:rsidRPr="00080060" w:rsidRDefault="00080060" w:rsidP="00080060"/>
    <w:p w14:paraId="5B946575" w14:textId="678E7D28" w:rsidR="00080060" w:rsidRPr="00EF2160" w:rsidRDefault="00080060" w:rsidP="00080060">
      <w:pPr>
        <w:rPr>
          <w:color w:val="000000" w:themeColor="text1"/>
        </w:rPr>
      </w:pPr>
      <w:r w:rsidRPr="00EF2160">
        <w:rPr>
          <w:color w:val="000000" w:themeColor="text1"/>
        </w:rPr>
        <w:t xml:space="preserve">Note: </w:t>
      </w:r>
      <w:r w:rsidR="00EF2160">
        <w:rPr>
          <w:color w:val="000000" w:themeColor="text1"/>
        </w:rPr>
        <w:t>T</w:t>
      </w:r>
      <w:r w:rsidRPr="00EF2160">
        <w:rPr>
          <w:color w:val="000000" w:themeColor="text1"/>
        </w:rPr>
        <w:t xml:space="preserve">hese housing goals are in conformance with both  the Town Master Plan </w:t>
      </w:r>
      <w:r w:rsidR="00AD2329">
        <w:rPr>
          <w:color w:val="000000" w:themeColor="text1"/>
        </w:rPr>
        <w:t xml:space="preserve">(adopted by the Planning Board in 2019) </w:t>
      </w:r>
      <w:r w:rsidRPr="00EF2160">
        <w:rPr>
          <w:color w:val="000000" w:themeColor="text1"/>
        </w:rPr>
        <w:t>and the Housing Production Plan</w:t>
      </w:r>
      <w:r w:rsidR="00AD2329">
        <w:rPr>
          <w:color w:val="000000" w:themeColor="text1"/>
        </w:rPr>
        <w:t xml:space="preserve"> (</w:t>
      </w:r>
      <w:r w:rsidRPr="00EF2160">
        <w:rPr>
          <w:color w:val="000000" w:themeColor="text1"/>
        </w:rPr>
        <w:t>adopted by the Planning Board in 2021</w:t>
      </w:r>
      <w:r w:rsidR="00AD2329">
        <w:rPr>
          <w:color w:val="000000" w:themeColor="text1"/>
        </w:rPr>
        <w:t>)</w:t>
      </w:r>
      <w:r w:rsidRPr="00EF2160">
        <w:rPr>
          <w:color w:val="000000" w:themeColor="text1"/>
        </w:rPr>
        <w:t>.</w:t>
      </w:r>
    </w:p>
    <w:p w14:paraId="4273ABFC" w14:textId="77777777" w:rsidR="00043AA4" w:rsidRDefault="004912D9" w:rsidP="00043AA4">
      <w:pPr>
        <w:pStyle w:val="Heading3"/>
      </w:pPr>
      <w:r>
        <w:t>Goal 1</w:t>
      </w:r>
    </w:p>
    <w:p w14:paraId="18E02B63" w14:textId="510FA449" w:rsidR="00631AAE" w:rsidRPr="00043AA4" w:rsidRDefault="00631AAE" w:rsidP="00043AA4">
      <w:pPr>
        <w:pStyle w:val="Heading3"/>
        <w:rPr>
          <w:iCs/>
          <w:sz w:val="18"/>
        </w:rPr>
      </w:pPr>
      <w:r w:rsidRPr="00043AA4">
        <w:rPr>
          <w:iCs/>
          <w:sz w:val="18"/>
        </w:rPr>
        <w:t>Actively pursue and fund a variety of community housing initiatives to increase housing choice and enhance Manchester’s diversity and vibrancy.</w:t>
      </w:r>
    </w:p>
    <w:p w14:paraId="6AED3267" w14:textId="40E6304B" w:rsidR="00E84AB5" w:rsidRDefault="00A934D0" w:rsidP="00D11E50">
      <w:r>
        <w:t>There is an assortment of possible CPA-eligible initiatives that can increase housing choice and enhance the community’s diversity and vibrancy</w:t>
      </w:r>
      <w:r w:rsidR="00434CE5">
        <w:t xml:space="preserve"> and that the CPC would consider for recommendation</w:t>
      </w:r>
      <w:r>
        <w:t xml:space="preserve">.  CPA-funded initiatives can </w:t>
      </w:r>
      <w:r w:rsidR="00434CE5">
        <w:t xml:space="preserve">create </w:t>
      </w:r>
      <w:r w:rsidR="00614578">
        <w:t xml:space="preserve">community </w:t>
      </w:r>
      <w:r w:rsidR="00434CE5">
        <w:t xml:space="preserve">affordable housing units through new construction or re-use of existing buildings and houses, support low-income households with housing costs for affordable rental or homeownership, and preserve existing </w:t>
      </w:r>
      <w:r w:rsidR="00614578">
        <w:t xml:space="preserve">community </w:t>
      </w:r>
      <w:r w:rsidR="00434CE5">
        <w:t xml:space="preserve">affordable housing units.  </w:t>
      </w:r>
    </w:p>
    <w:p w14:paraId="28B39786" w14:textId="77777777" w:rsidR="004912D9" w:rsidRDefault="004912D9" w:rsidP="00F24093">
      <w:pPr>
        <w:pStyle w:val="Heading3"/>
      </w:pPr>
      <w:r>
        <w:t>Goal 2</w:t>
      </w:r>
    </w:p>
    <w:p w14:paraId="0CC8BE22" w14:textId="28816FA0" w:rsidR="00A934D0" w:rsidRDefault="00EB5C61" w:rsidP="00A7796B">
      <w:pPr>
        <w:pStyle w:val="Heading4"/>
      </w:pPr>
      <w:r>
        <w:t>Support the</w:t>
      </w:r>
      <w:r w:rsidR="00285E4E">
        <w:t xml:space="preserve"> creation</w:t>
      </w:r>
      <w:r w:rsidR="009D6246" w:rsidRPr="009D6246">
        <w:t xml:space="preserve"> </w:t>
      </w:r>
      <w:r w:rsidR="00E631A2">
        <w:t xml:space="preserve">of </w:t>
      </w:r>
      <w:r w:rsidR="009D6246" w:rsidRPr="009D6246">
        <w:t xml:space="preserve">affordable </w:t>
      </w:r>
      <w:r w:rsidR="00F81105">
        <w:t>units that count</w:t>
      </w:r>
      <w:r w:rsidR="009D6246" w:rsidRPr="009D6246">
        <w:t xml:space="preserve"> on the state’s Subsidized Housing Inventory, per MGL c.40B, by funding </w:t>
      </w:r>
      <w:r w:rsidR="003A0C02">
        <w:t>context-sensitive</w:t>
      </w:r>
      <w:r w:rsidR="009D6246" w:rsidRPr="009D6246">
        <w:t xml:space="preserve"> developments</w:t>
      </w:r>
      <w:r w:rsidR="00A934D0">
        <w:t xml:space="preserve">. </w:t>
      </w:r>
    </w:p>
    <w:p w14:paraId="0C32D8A6" w14:textId="6A9DCE5E" w:rsidR="00E84AB5" w:rsidRDefault="00EE1F57" w:rsidP="00A934D0">
      <w:r>
        <w:t xml:space="preserve">Manchester’s </w:t>
      </w:r>
      <w:r w:rsidR="00614578">
        <w:t xml:space="preserve">community </w:t>
      </w:r>
      <w:r>
        <w:t xml:space="preserve">affordable housing stock is </w:t>
      </w:r>
      <w:r w:rsidR="00043AA4">
        <w:t>5.05</w:t>
      </w:r>
      <w:r>
        <w:t>% of its total year-round housing stock, with 110 units counted on the SHI.  Manchester would need an additional 11</w:t>
      </w:r>
      <w:r w:rsidR="00043AA4">
        <w:t>5</w:t>
      </w:r>
      <w:r>
        <w:t xml:space="preserve"> units to reach the state’s 40B goal of 10%.  There are a variety of project possibilities that could utilize CPA funds to create affordable units that would help Manchester reach the state’s 10% 40B goal.  </w:t>
      </w:r>
    </w:p>
    <w:p w14:paraId="15AE17EC" w14:textId="77777777" w:rsidR="00E84AB5" w:rsidRDefault="00E84AB5" w:rsidP="00A934D0"/>
    <w:p w14:paraId="52D87460" w14:textId="77777777" w:rsidR="00F24093" w:rsidRDefault="00EE1F57" w:rsidP="00A934D0">
      <w:r>
        <w:t xml:space="preserve">For example, the CPC would consider recommending CPA funds for projects that create affordable units </w:t>
      </w:r>
      <w:r w:rsidR="009D6246" w:rsidRPr="009D6246">
        <w:t>on surplus town-owned property and/or tax-title pr</w:t>
      </w:r>
      <w:r>
        <w:t>operty.  These could be</w:t>
      </w:r>
      <w:r w:rsidR="00D11E50">
        <w:t xml:space="preserve"> locall</w:t>
      </w:r>
      <w:r w:rsidR="00775202">
        <w:t xml:space="preserve">y-initiated projects where the </w:t>
      </w:r>
      <w:r w:rsidR="00EC6C6A">
        <w:t>T</w:t>
      </w:r>
      <w:r w:rsidR="00775202">
        <w:t xml:space="preserve">own seeks a private developer to create rental or ownership housing on town-owned properties, such as through the state’s Local Action Unit </w:t>
      </w:r>
      <w:r w:rsidR="00E84AB5">
        <w:t xml:space="preserve">(LAU) </w:t>
      </w:r>
      <w:r w:rsidR="00775202">
        <w:t>program</w:t>
      </w:r>
      <w:r w:rsidR="00EE6E02">
        <w:t>,</w:t>
      </w:r>
      <w:r w:rsidR="00E84AB5">
        <w:t xml:space="preserve"> if in compliance with the Town’s land use regulations</w:t>
      </w:r>
      <w:r w:rsidR="00775202">
        <w:t xml:space="preserve"> or the Local Initiative Program</w:t>
      </w:r>
      <w:r w:rsidR="00E84AB5">
        <w:t xml:space="preserve"> (LIP) if requiring a Comprehensive Permit</w:t>
      </w:r>
      <w:r w:rsidR="00775202">
        <w:t xml:space="preserve">.  </w:t>
      </w:r>
      <w:r>
        <w:t xml:space="preserve">The CPC would also consider </w:t>
      </w:r>
      <w:r w:rsidR="00775202">
        <w:t xml:space="preserve">possible </w:t>
      </w:r>
      <w:r>
        <w:t>projects that</w:t>
      </w:r>
      <w:r w:rsidR="009D6246" w:rsidRPr="009D6246">
        <w:t xml:space="preserve"> utiliz</w:t>
      </w:r>
      <w:r w:rsidR="00EE6E02">
        <w:t>e</w:t>
      </w:r>
      <w:r w:rsidR="009D6246" w:rsidRPr="009D6246">
        <w:t xml:space="preserve"> CPA funds to leverage other public and private investment in </w:t>
      </w:r>
      <w:r w:rsidR="00775202">
        <w:t xml:space="preserve">privately-initiated developments, such as </w:t>
      </w:r>
      <w:r w:rsidR="00E84AB5">
        <w:t xml:space="preserve">friendly 40B developments (a.k.a. LIP).  </w:t>
      </w:r>
      <w:r w:rsidR="003F525C">
        <w:t xml:space="preserve">A good example of such an eligible project is the Manchester Housing Authority’s development at 10 and 12 Summer Street in Manchester Village.  The Housing Authority </w:t>
      </w:r>
      <w:r w:rsidR="003F525C">
        <w:lastRenderedPageBreak/>
        <w:t xml:space="preserve">partnered with the Manchester Affordable Housing Corporation to oversee the development.  Although this project did not use CPA funds, </w:t>
      </w:r>
      <w:r w:rsidR="002531F3">
        <w:t xml:space="preserve">it is a good example of a public/private partnership to create affordable units that would have been eligible for CPA funds.  </w:t>
      </w:r>
    </w:p>
    <w:p w14:paraId="54F57731" w14:textId="77777777" w:rsidR="00A7796B" w:rsidRDefault="00A7796B" w:rsidP="009D6246">
      <w:pPr>
        <w:pStyle w:val="Heading3"/>
      </w:pPr>
      <w:r>
        <w:t>Goal 3</w:t>
      </w:r>
    </w:p>
    <w:p w14:paraId="67EA775A" w14:textId="54AFCDD5" w:rsidR="009D6246" w:rsidRPr="009D6246" w:rsidRDefault="00F81105" w:rsidP="00A7796B">
      <w:pPr>
        <w:pStyle w:val="Heading4"/>
      </w:pPr>
      <w:r>
        <w:t>Provide direct a</w:t>
      </w:r>
      <w:r w:rsidR="009D6246" w:rsidRPr="009D6246">
        <w:t>ssist</w:t>
      </w:r>
      <w:r>
        <w:t>ance to</w:t>
      </w:r>
      <w:r w:rsidR="009D6246" w:rsidRPr="009D6246">
        <w:t xml:space="preserve"> low-income (&lt;80% AMI) households with buying and renting homes in the community.  </w:t>
      </w:r>
    </w:p>
    <w:p w14:paraId="593AA284" w14:textId="3009DDDE" w:rsidR="00043AA4" w:rsidRDefault="00E84AB5" w:rsidP="00043AA4">
      <w:r>
        <w:t xml:space="preserve">A variety of communities have used CPA funds to create rental assistance </w:t>
      </w:r>
      <w:r w:rsidR="00A9405F">
        <w:t>or homebuyer assistance programs.</w:t>
      </w:r>
      <w:r>
        <w:t xml:space="preserve"> </w:t>
      </w:r>
      <w:r w:rsidR="00A9405F">
        <w:t xml:space="preserve"> A rental assistance program is likely more feasible, especially given the reduction of the CPA surcharge from 3% in to 1.5%</w:t>
      </w:r>
      <w:r w:rsidR="00D11E50">
        <w:t>.  H</w:t>
      </w:r>
      <w:r w:rsidR="00A9405F">
        <w:t>owever</w:t>
      </w:r>
      <w:r w:rsidR="00EE6E02">
        <w:t>,</w:t>
      </w:r>
      <w:r w:rsidR="00A9405F">
        <w:t xml:space="preserve"> a down payment assistance program</w:t>
      </w:r>
      <w:r w:rsidR="00D11E50">
        <w:t xml:space="preserve"> with grants or forgivable loans </w:t>
      </w:r>
      <w:r w:rsidR="00043AA4">
        <w:t>(under</w:t>
      </w:r>
      <w:r w:rsidR="00D11E50">
        <w:t xml:space="preserve"> $10,000</w:t>
      </w:r>
      <w:r w:rsidR="00043AA4">
        <w:t>)</w:t>
      </w:r>
      <w:r w:rsidR="00D11E50">
        <w:t xml:space="preserve"> </w:t>
      </w:r>
      <w:r w:rsidR="00A9405F">
        <w:t>could be a feasible option.</w:t>
      </w:r>
      <w:r w:rsidR="00D11E50">
        <w:t xml:space="preserve"> </w:t>
      </w:r>
      <w:r w:rsidR="00845037">
        <w:t xml:space="preserve"> </w:t>
      </w:r>
      <w:r w:rsidR="00043AA4">
        <w:t>(</w:t>
      </w:r>
      <w:r w:rsidR="00D11E50">
        <w:t>Note that this type of down payment assistance program, does not create a permanent affordable unit.</w:t>
      </w:r>
      <w:r w:rsidR="00043AA4">
        <w:t>)</w:t>
      </w:r>
      <w:r w:rsidR="00A9405F">
        <w:t xml:space="preserve">  </w:t>
      </w:r>
    </w:p>
    <w:p w14:paraId="3C786650" w14:textId="77777777" w:rsidR="00043AA4" w:rsidRDefault="00043AA4" w:rsidP="00043AA4"/>
    <w:p w14:paraId="158618F4" w14:textId="1673505C" w:rsidR="00043AA4" w:rsidRDefault="00043AA4" w:rsidP="00F24093">
      <w:r w:rsidRPr="00043AA4">
        <w:t xml:space="preserve">The Manchester Affordable Housing Trust acted quickly in spring 2020, being one of the </w:t>
      </w:r>
      <w:r w:rsidR="00CB1A5F">
        <w:t>fir</w:t>
      </w:r>
      <w:r w:rsidRPr="00043AA4">
        <w:t xml:space="preserve">st Commonwealth of Massachusetts Housing Trusts to adopt a rental and mortgage housing relief program to help low- and moderate-income residents dealing with job loss, furlough, and other economic hardship due to COVID.  The Trust, largely funded through CPA funds, partnered with Cape Ann social and human services agency Action Inc. to commit over $60,000 to date to support low- and moderate-income renters and homeowners.   Once the Trust initiated the program and began outreach, it benefitted from a $100,000 anonymous donation to support the effort. </w:t>
      </w:r>
    </w:p>
    <w:p w14:paraId="6DDC91D4" w14:textId="77777777" w:rsidR="00043AA4" w:rsidRDefault="00043AA4" w:rsidP="00043AA4">
      <w:pPr>
        <w:pStyle w:val="Heading3"/>
      </w:pPr>
      <w:r>
        <w:t>Goal 4</w:t>
      </w:r>
    </w:p>
    <w:p w14:paraId="3B734ADD" w14:textId="26FAB6F5" w:rsidR="009D6246" w:rsidRPr="009D6246" w:rsidRDefault="00043AA4" w:rsidP="00043AA4">
      <w:pPr>
        <w:pStyle w:val="Heading4"/>
      </w:pPr>
      <w:r w:rsidRPr="009D6246">
        <w:t>Physically preserve existing affordable public housing units at the Housing Authority properties</w:t>
      </w:r>
      <w:r w:rsidR="009D6246" w:rsidRPr="009D6246">
        <w:t xml:space="preserve">. </w:t>
      </w:r>
    </w:p>
    <w:p w14:paraId="510BD4A7" w14:textId="30BB4019" w:rsidR="00F24093" w:rsidRDefault="003F525C" w:rsidP="00F24093">
      <w:r>
        <w:t>The Town has already allocated Manchester’s CPA funds to preserve affordable units owned by the Manchester Housing Authority</w:t>
      </w:r>
      <w:r w:rsidR="00EE6E02">
        <w:t>,</w:t>
      </w:r>
      <w:r>
        <w:t xml:space="preserve"> and the CPC would consider recommending additional CPA funds to continue preservation efforts for Housing Authority units.  Note that CPA funds for </w:t>
      </w:r>
      <w:r w:rsidR="00614578">
        <w:t xml:space="preserve">community </w:t>
      </w:r>
      <w:r>
        <w:t>affordable housing projects can be used for preservation of existing affordable units to protect the units from harm, but cannot be used for rehabilitation of existing affordable units unless those units were originally created with CPA funds.</w:t>
      </w:r>
    </w:p>
    <w:p w14:paraId="4DE9F8BD" w14:textId="77777777" w:rsidR="00F24093" w:rsidRDefault="00F24093" w:rsidP="00F24093"/>
    <w:p w14:paraId="0271E560" w14:textId="50D8ED3E" w:rsidR="001B3227" w:rsidRPr="008F6334" w:rsidRDefault="001B3227" w:rsidP="001B3227">
      <w:pPr>
        <w:pStyle w:val="Heading3"/>
      </w:pPr>
      <w:r w:rsidRPr="008F6334">
        <w:t>Goal 5</w:t>
      </w:r>
    </w:p>
    <w:p w14:paraId="6894D4A1" w14:textId="014235AE" w:rsidR="008D0098" w:rsidRPr="008F6334" w:rsidRDefault="0050566B" w:rsidP="008F6334">
      <w:pPr>
        <w:pStyle w:val="Heading4"/>
      </w:pPr>
      <w:r w:rsidRPr="008F6334">
        <w:t>Work with the</w:t>
      </w:r>
      <w:r w:rsidR="008D0098" w:rsidRPr="008F6334">
        <w:t xml:space="preserve"> Manchester Municipal Affordable Housing Trust to  support and </w:t>
      </w:r>
      <w:r w:rsidR="00657672" w:rsidRPr="008F6334">
        <w:t>encourage</w:t>
      </w:r>
      <w:r w:rsidR="008D0098" w:rsidRPr="008F6334">
        <w:t xml:space="preserve"> the creation of community affordable housing for rent and ownership. </w:t>
      </w:r>
    </w:p>
    <w:p w14:paraId="716F98CA" w14:textId="7AA1EEBA" w:rsidR="00655156" w:rsidRPr="00AD59A8" w:rsidRDefault="00F2460C" w:rsidP="00655156">
      <w:pPr>
        <w:rPr>
          <w:color w:val="000000" w:themeColor="text1"/>
        </w:rPr>
      </w:pPr>
      <w:r w:rsidRPr="00AD59A8">
        <w:rPr>
          <w:color w:val="000000" w:themeColor="text1"/>
        </w:rPr>
        <w:t xml:space="preserve">The </w:t>
      </w:r>
      <w:r w:rsidR="008D0098" w:rsidRPr="00AD59A8">
        <w:rPr>
          <w:color w:val="000000" w:themeColor="text1"/>
        </w:rPr>
        <w:t xml:space="preserve"> Manchester Affordable Housing Trust (MAHT) </w:t>
      </w:r>
      <w:r w:rsidRPr="00AD59A8">
        <w:rPr>
          <w:color w:val="000000" w:themeColor="text1"/>
        </w:rPr>
        <w:t>was established in 2016 to</w:t>
      </w:r>
      <w:r w:rsidR="008D0098" w:rsidRPr="00AD59A8">
        <w:rPr>
          <w:color w:val="000000" w:themeColor="text1"/>
        </w:rPr>
        <w:t xml:space="preserve"> provide financial </w:t>
      </w:r>
      <w:r w:rsidRPr="00AD59A8">
        <w:rPr>
          <w:color w:val="000000" w:themeColor="text1"/>
        </w:rPr>
        <w:t xml:space="preserve">and other </w:t>
      </w:r>
      <w:r w:rsidR="008D0098" w:rsidRPr="00AD59A8">
        <w:rPr>
          <w:color w:val="000000" w:themeColor="text1"/>
        </w:rPr>
        <w:t xml:space="preserve">assistance to support qualified proposals from developers, property </w:t>
      </w:r>
      <w:r w:rsidR="008D0098" w:rsidRPr="00AD59A8">
        <w:rPr>
          <w:color w:val="000000" w:themeColor="text1"/>
        </w:rPr>
        <w:lastRenderedPageBreak/>
        <w:t>owners and individuals for the creation of affordable rental and homeownership community housing.</w:t>
      </w:r>
      <w:r w:rsidRPr="00AD59A8">
        <w:rPr>
          <w:color w:val="000000" w:themeColor="text1"/>
        </w:rPr>
        <w:t xml:space="preserve"> Per the </w:t>
      </w:r>
      <w:r w:rsidR="00CB2A0B">
        <w:rPr>
          <w:color w:val="000000" w:themeColor="text1"/>
        </w:rPr>
        <w:t>T</w:t>
      </w:r>
      <w:r w:rsidRPr="00AD59A8">
        <w:rPr>
          <w:color w:val="000000" w:themeColor="text1"/>
        </w:rPr>
        <w:t>own bylaw, the MAHT has broad powers to plan and execute projects</w:t>
      </w:r>
      <w:r w:rsidR="00655156" w:rsidRPr="00AD59A8">
        <w:rPr>
          <w:color w:val="000000" w:themeColor="text1"/>
        </w:rPr>
        <w:t xml:space="preserve"> of various types and sizes</w:t>
      </w:r>
      <w:r w:rsidRPr="00AD59A8">
        <w:rPr>
          <w:color w:val="000000" w:themeColor="text1"/>
        </w:rPr>
        <w:t xml:space="preserve"> in support of its community </w:t>
      </w:r>
      <w:r w:rsidR="00657672" w:rsidRPr="00AD59A8">
        <w:rPr>
          <w:color w:val="000000" w:themeColor="text1"/>
        </w:rPr>
        <w:t>affordable</w:t>
      </w:r>
      <w:r w:rsidRPr="00AD59A8">
        <w:rPr>
          <w:color w:val="000000" w:themeColor="text1"/>
        </w:rPr>
        <w:t xml:space="preserve"> housing goals, and may request CPA funds to enable these activities.  The MAHT </w:t>
      </w:r>
      <w:r w:rsidR="00655156" w:rsidRPr="00AD59A8">
        <w:rPr>
          <w:color w:val="000000" w:themeColor="text1"/>
        </w:rPr>
        <w:t>can</w:t>
      </w:r>
      <w:r w:rsidRPr="00AD59A8">
        <w:rPr>
          <w:color w:val="000000" w:themeColor="text1"/>
        </w:rPr>
        <w:t xml:space="preserve"> acquire property; invest as they may deem advisable; sell and exchange property; join with others in the acquisition of real property; borrow money</w:t>
      </w:r>
      <w:r w:rsidR="00080060" w:rsidRPr="00AD59A8">
        <w:rPr>
          <w:color w:val="000000" w:themeColor="text1"/>
        </w:rPr>
        <w:t>,</w:t>
      </w:r>
      <w:r w:rsidRPr="00AD59A8">
        <w:rPr>
          <w:color w:val="000000" w:themeColor="text1"/>
        </w:rPr>
        <w:t xml:space="preserve"> and mortgage or pledge assets</w:t>
      </w:r>
      <w:r w:rsidR="00655156" w:rsidRPr="00AD59A8">
        <w:rPr>
          <w:color w:val="000000" w:themeColor="text1"/>
        </w:rPr>
        <w:t>;</w:t>
      </w:r>
      <w:r w:rsidRPr="00AD59A8">
        <w:rPr>
          <w:color w:val="000000" w:themeColor="text1"/>
        </w:rPr>
        <w:t xml:space="preserve"> issue notes or other indebtedness; execute</w:t>
      </w:r>
      <w:r w:rsidR="00080060" w:rsidRPr="00AD59A8">
        <w:rPr>
          <w:color w:val="000000" w:themeColor="text1"/>
        </w:rPr>
        <w:t xml:space="preserve"> </w:t>
      </w:r>
      <w:r w:rsidRPr="00AD59A8">
        <w:rPr>
          <w:color w:val="000000" w:themeColor="text1"/>
        </w:rPr>
        <w:t xml:space="preserve">leases; </w:t>
      </w:r>
      <w:r w:rsidR="00655156" w:rsidRPr="00AD59A8">
        <w:rPr>
          <w:color w:val="000000" w:themeColor="text1"/>
        </w:rPr>
        <w:t xml:space="preserve">and </w:t>
      </w:r>
      <w:r w:rsidRPr="00AD59A8">
        <w:rPr>
          <w:color w:val="000000" w:themeColor="text1"/>
        </w:rPr>
        <w:t xml:space="preserve">restore, construct, repair and maintain buildings and other improvements. </w:t>
      </w:r>
      <w:r w:rsidR="00655156" w:rsidRPr="00AD59A8">
        <w:rPr>
          <w:color w:val="000000" w:themeColor="text1"/>
        </w:rPr>
        <w:t>The MAHT also can provide rental and mortgage assistance to eligible town residents during times of economic crisis.</w:t>
      </w:r>
    </w:p>
    <w:p w14:paraId="1F4AE1F8" w14:textId="61457138" w:rsidR="00F2460C" w:rsidRPr="00F2460C" w:rsidRDefault="00F2460C" w:rsidP="00F2460C">
      <w:pPr>
        <w:rPr>
          <w:color w:val="FF0000"/>
        </w:rPr>
      </w:pPr>
    </w:p>
    <w:p w14:paraId="06B749DA" w14:textId="77777777" w:rsidR="00F2460C" w:rsidRPr="008D0098" w:rsidRDefault="00F2460C" w:rsidP="008D0098"/>
    <w:p w14:paraId="23F83DFC" w14:textId="345A40FD" w:rsidR="00F24093" w:rsidRDefault="00F24093" w:rsidP="00F24093">
      <w:pPr>
        <w:pStyle w:val="Heading2"/>
      </w:pPr>
      <w:r>
        <w:t xml:space="preserve">Eligibility for </w:t>
      </w:r>
      <w:r w:rsidR="000C3F0A">
        <w:t>Community Housing</w:t>
      </w:r>
      <w:r>
        <w:t xml:space="preserve"> Projects</w:t>
      </w:r>
    </w:p>
    <w:p w14:paraId="056E9F6D" w14:textId="7EC76759" w:rsidR="00855F02" w:rsidRDefault="00A14C8B" w:rsidP="00A14C8B">
      <w:r>
        <w:t xml:space="preserve">The </w:t>
      </w:r>
      <w:r w:rsidRPr="00A14C8B">
        <w:t>CPA St</w:t>
      </w:r>
      <w:r>
        <w:t xml:space="preserve">atute </w:t>
      </w:r>
      <w:r w:rsidRPr="00A14C8B">
        <w:t>defines “community housing” as “low and moderate income housing for individuals and families, including low or m</w:t>
      </w:r>
      <w:r w:rsidR="00855F02">
        <w:t xml:space="preserve">oderate income senior housing.”  </w:t>
      </w:r>
      <w:r w:rsidR="00614578">
        <w:t>MAHT</w:t>
      </w:r>
      <w:r w:rsidR="00855F02">
        <w:t xml:space="preserve"> favors substituting the term “</w:t>
      </w:r>
      <w:r w:rsidR="00614578">
        <w:t xml:space="preserve">community </w:t>
      </w:r>
      <w:r w:rsidR="00855F02">
        <w:t>affordable housing”</w:t>
      </w:r>
      <w:r w:rsidR="00614578">
        <w:t>, which is used in this document.</w:t>
      </w:r>
    </w:p>
    <w:p w14:paraId="7FE6D8E2" w14:textId="77777777" w:rsidR="00855F02" w:rsidRDefault="00855F02" w:rsidP="00A14C8B"/>
    <w:p w14:paraId="561B5075" w14:textId="77777777" w:rsidR="00A14C8B" w:rsidRPr="00A14C8B" w:rsidRDefault="00A14C8B" w:rsidP="00A14C8B">
      <w:r w:rsidRPr="00A14C8B">
        <w:t>Low-income housing is affordable to households with annual incomes of less than 80% of the area</w:t>
      </w:r>
      <w:r w:rsidR="00956C5F">
        <w:t xml:space="preserve"> </w:t>
      </w:r>
      <w:r w:rsidRPr="00A14C8B">
        <w:t>wide median income (AMI) and moderate-income housing is affordable to households earning less than 100% AMI.  Furthermore, the CPA Statute defines “senior housing” as housing fo</w:t>
      </w:r>
      <w:r>
        <w:t>r persons 60 years old or over with</w:t>
      </w:r>
      <w:r w:rsidRPr="00A14C8B">
        <w:t xml:space="preserve"> low</w:t>
      </w:r>
      <w:r>
        <w:t>-</w:t>
      </w:r>
      <w:r w:rsidRPr="00A14C8B">
        <w:t xml:space="preserve"> or moderate</w:t>
      </w:r>
      <w:r>
        <w:t>-</w:t>
      </w:r>
      <w:r w:rsidRPr="00A14C8B">
        <w:t xml:space="preserve"> income.</w:t>
      </w:r>
    </w:p>
    <w:p w14:paraId="70EA8A2B" w14:textId="77777777" w:rsidR="00A14C8B" w:rsidRDefault="00A14C8B" w:rsidP="00A14C8B"/>
    <w:p w14:paraId="70C38283" w14:textId="77777777" w:rsidR="00A14C8B" w:rsidRDefault="00A14C8B" w:rsidP="00A14C8B">
      <w:r w:rsidRPr="00A14C8B">
        <w:t xml:space="preserve">The CPA Statute allows expenditures for the acquisition, creation, preservation, and support of community housing and for the rehabilitation of community housing that is acquired or created through CPA. </w:t>
      </w:r>
      <w:r>
        <w:t xml:space="preserve"> Therefore, it is important to understand the difference between “preservation” and “rehabilitation.”  </w:t>
      </w:r>
    </w:p>
    <w:p w14:paraId="1772D534" w14:textId="77777777" w:rsidR="00A14C8B" w:rsidRDefault="00A14C8B" w:rsidP="00A14C8B"/>
    <w:p w14:paraId="306F3F5D" w14:textId="77777777" w:rsidR="00080060" w:rsidRDefault="00080060" w:rsidP="00A14C8B"/>
    <w:p w14:paraId="14EDC631" w14:textId="77777777" w:rsidR="00080060" w:rsidRDefault="00080060" w:rsidP="00A14C8B"/>
    <w:p w14:paraId="2035FB14" w14:textId="77777777" w:rsidR="00080060" w:rsidRDefault="00080060" w:rsidP="00A14C8B"/>
    <w:p w14:paraId="2B69D7E0" w14:textId="00D90232" w:rsidR="00A14C8B" w:rsidRDefault="00A14C8B" w:rsidP="00A14C8B">
      <w:r w:rsidRPr="00A14C8B">
        <w:t xml:space="preserve">Preservation, which is a permitted activity for community housing, is defined as “protection of personal or real property from injury, harm or destruction, but not including maintenance.” </w:t>
      </w:r>
    </w:p>
    <w:p w14:paraId="168B77C1" w14:textId="77777777" w:rsidR="00A14C8B" w:rsidRDefault="00A14C8B" w:rsidP="00A14C8B"/>
    <w:p w14:paraId="7F7DF69C" w14:textId="77777777" w:rsidR="00A14C8B" w:rsidRDefault="00A14C8B" w:rsidP="00A14C8B">
      <w:r w:rsidRPr="00A14C8B">
        <w:t xml:space="preserve">Rehabilitation, which is only permitted for housing created with CPA funds, is defined as “the remodeling, reconstruction and making of extraordinary repairs, to...community housing for the purpose of making such...community housing functional for their intended use, including, but not limited to, improvements to comply with the Americans with Disabilities Act and other federal, state or local building or access codes.”  </w:t>
      </w:r>
    </w:p>
    <w:p w14:paraId="1E6AB429" w14:textId="77777777" w:rsidR="00A14C8B" w:rsidRDefault="00A14C8B" w:rsidP="00A14C8B"/>
    <w:p w14:paraId="7E8E5B89" w14:textId="77777777" w:rsidR="00A14C8B" w:rsidRDefault="00A14C8B" w:rsidP="00A14C8B">
      <w:r w:rsidRPr="00A14C8B">
        <w:lastRenderedPageBreak/>
        <w:t xml:space="preserve">The CPA Statute defines the term “support” as programs that provide grants, loans, rental assistance, security deposits, interest-rate write downs or other forms of assistance directly to individuals and families who are eligible for community housing . . .” </w:t>
      </w:r>
    </w:p>
    <w:p w14:paraId="365AA463" w14:textId="77777777" w:rsidR="00A14C8B" w:rsidRDefault="00A14C8B" w:rsidP="00A14C8B"/>
    <w:p w14:paraId="0E01C17D" w14:textId="4A8153BB" w:rsidR="00080060" w:rsidRDefault="00A14C8B" w:rsidP="00A14C8B">
      <w:r w:rsidRPr="00A14C8B">
        <w:t>The CPA Statute also allows CPA funds to be appropriated to a Municipal Affordable Housing Trust (MGL c.44 s.55C).</w:t>
      </w:r>
    </w:p>
    <w:p w14:paraId="0073B58D" w14:textId="77777777" w:rsidR="00F24093" w:rsidRDefault="00F24093" w:rsidP="00F24093">
      <w:pPr>
        <w:pStyle w:val="Heading2"/>
      </w:pPr>
      <w:r>
        <w:t>CPA Spending Requirements</w:t>
      </w:r>
      <w:r w:rsidR="00EB497B">
        <w:t xml:space="preserve"> &amp; Targeted Allocation Goal for Housing</w:t>
      </w:r>
    </w:p>
    <w:p w14:paraId="3919180E" w14:textId="0E38251C" w:rsidR="00F24093" w:rsidRDefault="00855F02" w:rsidP="00F24093">
      <w:r>
        <w:t xml:space="preserve">By statute, the Town must spend or set aside for future spending 10% of total annual CPA revenue for </w:t>
      </w:r>
      <w:r w:rsidR="00614578">
        <w:t xml:space="preserve">community </w:t>
      </w:r>
      <w:r>
        <w:t xml:space="preserve">affordable housing initiatives.  The matrix below summarizes the </w:t>
      </w:r>
      <w:r w:rsidR="00546EB7">
        <w:t>June 2020</w:t>
      </w:r>
      <w:r>
        <w:t xml:space="preserve"> housing reserve balance,</w:t>
      </w:r>
      <w:r w:rsidR="002E6C2F">
        <w:t xml:space="preserve"> the FY20</w:t>
      </w:r>
      <w:r w:rsidR="00546EB7">
        <w:t>2</w:t>
      </w:r>
      <w:r w:rsidR="00FC4B1F">
        <w:t>0</w:t>
      </w:r>
      <w:r w:rsidR="002E6C2F">
        <w:t xml:space="preserve"> approval of $1</w:t>
      </w:r>
      <w:r w:rsidR="0003692A">
        <w:t>5</w:t>
      </w:r>
      <w:r w:rsidR="002E6C2F">
        <w:t>0,000 for unspecified housing project</w:t>
      </w:r>
      <w:r w:rsidR="00FC4B1F">
        <w:t>s funding to the MAHT</w:t>
      </w:r>
      <w:r w:rsidR="002E6C2F">
        <w:t>,</w:t>
      </w:r>
      <w:r w:rsidR="007C461C">
        <w:t xml:space="preserve"> </w:t>
      </w:r>
      <w:r w:rsidR="00FC4B1F">
        <w:t xml:space="preserve">$8500 for the Hosuing production Plan update, </w:t>
      </w:r>
      <w:r w:rsidR="007C461C">
        <w:t>and</w:t>
      </w:r>
      <w:r>
        <w:t xml:space="preserve"> </w:t>
      </w:r>
      <w:r w:rsidR="00FC4B1F">
        <w:t xml:space="preserve">the </w:t>
      </w:r>
      <w:r>
        <w:t>estimated minimum h</w:t>
      </w:r>
      <w:r w:rsidR="007C461C">
        <w:t>ousing reserve for FY2016-2020.</w:t>
      </w:r>
    </w:p>
    <w:p w14:paraId="12BCA41C" w14:textId="77777777" w:rsidR="00956C5F" w:rsidRDefault="00956C5F" w:rsidP="00F24093"/>
    <w:tbl>
      <w:tblPr>
        <w:tblStyle w:val="TableClassic1"/>
        <w:tblW w:w="0" w:type="auto"/>
        <w:tblLayout w:type="fixed"/>
        <w:tblLook w:val="04A0" w:firstRow="1" w:lastRow="0" w:firstColumn="1" w:lastColumn="0" w:noHBand="0" w:noVBand="1"/>
      </w:tblPr>
      <w:tblGrid>
        <w:gridCol w:w="5238"/>
        <w:gridCol w:w="1386"/>
      </w:tblGrid>
      <w:tr w:rsidR="00956C5F" w14:paraId="6A9C37C6" w14:textId="77777777" w:rsidTr="00EB4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shd w:val="clear" w:color="auto" w:fill="F2F2F2" w:themeFill="background1" w:themeFillShade="F2"/>
          </w:tcPr>
          <w:p w14:paraId="69F08389" w14:textId="5C2A411A" w:rsidR="00956C5F" w:rsidRPr="004B7FAA" w:rsidRDefault="000B17D0" w:rsidP="00372146">
            <w:r w:rsidRPr="004B7FAA">
              <w:t>CPA-</w:t>
            </w:r>
            <w:r w:rsidR="00F529EA" w:rsidRPr="004B7FAA">
              <w:t>Community</w:t>
            </w:r>
            <w:r w:rsidRPr="004B7FAA">
              <w:t xml:space="preserve"> Housing </w:t>
            </w:r>
            <w:r w:rsidR="00372146" w:rsidRPr="004B7FAA">
              <w:t>Reserve</w:t>
            </w:r>
          </w:p>
        </w:tc>
        <w:tc>
          <w:tcPr>
            <w:tcW w:w="1386" w:type="dxa"/>
            <w:shd w:val="clear" w:color="auto" w:fill="F2F2F2" w:themeFill="background1" w:themeFillShade="F2"/>
          </w:tcPr>
          <w:p w14:paraId="4AF315E8" w14:textId="6D299DBE" w:rsidR="00956C5F" w:rsidRPr="004B7FAA" w:rsidRDefault="00956C5F" w:rsidP="00F24093">
            <w:pPr>
              <w:cnfStyle w:val="100000000000" w:firstRow="1" w:lastRow="0" w:firstColumn="0" w:lastColumn="0" w:oddVBand="0" w:evenVBand="0" w:oddHBand="0" w:evenHBand="0" w:firstRowFirstColumn="0" w:firstRowLastColumn="0" w:lastRowFirstColumn="0" w:lastRowLastColumn="0"/>
            </w:pPr>
          </w:p>
        </w:tc>
      </w:tr>
      <w:tr w:rsidR="00956C5F" w14:paraId="33E0FB56" w14:textId="77777777" w:rsidTr="000B17D0">
        <w:tc>
          <w:tcPr>
            <w:cnfStyle w:val="001000000000" w:firstRow="0" w:lastRow="0" w:firstColumn="1" w:lastColumn="0" w:oddVBand="0" w:evenVBand="0" w:oddHBand="0" w:evenHBand="0" w:firstRowFirstColumn="0" w:firstRowLastColumn="0" w:lastRowFirstColumn="0" w:lastRowLastColumn="0"/>
            <w:tcW w:w="5238" w:type="dxa"/>
          </w:tcPr>
          <w:p w14:paraId="6CC33F23" w14:textId="26AD7EBC" w:rsidR="00956C5F" w:rsidRPr="004B7FAA" w:rsidRDefault="001067EE" w:rsidP="00F24093">
            <w:r w:rsidRPr="004B7FAA">
              <w:t>Housing Reserve Balance (</w:t>
            </w:r>
            <w:r w:rsidR="00F529EA" w:rsidRPr="004B7FAA">
              <w:t>June 2020</w:t>
            </w:r>
            <w:r w:rsidRPr="004B7FAA">
              <w:t>)</w:t>
            </w:r>
          </w:p>
          <w:p w14:paraId="3CDB1893" w14:textId="68D5AACF" w:rsidR="00C177DA" w:rsidRDefault="00C177DA" w:rsidP="00F24093">
            <w:r>
              <w:t>FY2021 Housing Production Plan Update (voted June 2020)</w:t>
            </w:r>
          </w:p>
          <w:p w14:paraId="0614A69D" w14:textId="1F4F3619" w:rsidR="002E6C2F" w:rsidRPr="004B7FAA" w:rsidRDefault="002E6C2F" w:rsidP="00F24093">
            <w:r w:rsidRPr="004B7FAA">
              <w:t>FY20</w:t>
            </w:r>
            <w:r w:rsidR="00546EB7">
              <w:t>2</w:t>
            </w:r>
            <w:r w:rsidR="0003692A">
              <w:t>1</w:t>
            </w:r>
            <w:r w:rsidRPr="004B7FAA">
              <w:t xml:space="preserve"> Unspecified Housing Project</w:t>
            </w:r>
            <w:r w:rsidR="00F529EA" w:rsidRPr="004B7FAA">
              <w:t xml:space="preserve"> (voted June 2020)</w:t>
            </w:r>
          </w:p>
        </w:tc>
        <w:tc>
          <w:tcPr>
            <w:tcW w:w="1386" w:type="dxa"/>
          </w:tcPr>
          <w:p w14:paraId="6D6863BD" w14:textId="23757C2D" w:rsidR="00956C5F" w:rsidRPr="004B7FAA" w:rsidRDefault="00F529EA" w:rsidP="00F24093">
            <w:pPr>
              <w:cnfStyle w:val="000000000000" w:firstRow="0" w:lastRow="0" w:firstColumn="0" w:lastColumn="0" w:oddVBand="0" w:evenVBand="0" w:oddHBand="0" w:evenHBand="0" w:firstRowFirstColumn="0" w:firstRowLastColumn="0" w:lastRowFirstColumn="0" w:lastRowLastColumn="0"/>
            </w:pPr>
            <w:r w:rsidRPr="004B7FAA">
              <w:t xml:space="preserve">           </w:t>
            </w:r>
            <w:r w:rsidR="00224E08" w:rsidRPr="004B7FAA">
              <w:t>$</w:t>
            </w:r>
            <w:r w:rsidRPr="004B7FAA">
              <w:t>28</w:t>
            </w:r>
          </w:p>
          <w:p w14:paraId="63623706" w14:textId="77777777" w:rsidR="002E6C2F" w:rsidRDefault="002E6C2F" w:rsidP="00F24093">
            <w:pPr>
              <w:cnfStyle w:val="000000000000" w:firstRow="0" w:lastRow="0" w:firstColumn="0" w:lastColumn="0" w:oddVBand="0" w:evenVBand="0" w:oddHBand="0" w:evenHBand="0" w:firstRowFirstColumn="0" w:firstRowLastColumn="0" w:lastRowFirstColumn="0" w:lastRowLastColumn="0"/>
            </w:pPr>
            <w:r w:rsidRPr="004B7FAA">
              <w:t>$1</w:t>
            </w:r>
            <w:r w:rsidR="00F529EA" w:rsidRPr="004B7FAA">
              <w:t>5</w:t>
            </w:r>
            <w:r w:rsidRPr="004B7FAA">
              <w:t>0,000</w:t>
            </w:r>
          </w:p>
          <w:p w14:paraId="614875ED" w14:textId="5B0447DD" w:rsidR="00C177DA" w:rsidRPr="004B7FAA" w:rsidRDefault="00C177DA" w:rsidP="00F24093">
            <w:pPr>
              <w:cnfStyle w:val="000000000000" w:firstRow="0" w:lastRow="0" w:firstColumn="0" w:lastColumn="0" w:oddVBand="0" w:evenVBand="0" w:oddHBand="0" w:evenHBand="0" w:firstRowFirstColumn="0" w:firstRowLastColumn="0" w:lastRowFirstColumn="0" w:lastRowLastColumn="0"/>
            </w:pPr>
            <w:r>
              <w:t xml:space="preserve">      $8500</w:t>
            </w:r>
          </w:p>
        </w:tc>
      </w:tr>
      <w:tr w:rsidR="00956C5F" w14:paraId="6987D322" w14:textId="77777777" w:rsidTr="000B17D0">
        <w:tc>
          <w:tcPr>
            <w:cnfStyle w:val="001000000000" w:firstRow="0" w:lastRow="0" w:firstColumn="1" w:lastColumn="0" w:oddVBand="0" w:evenVBand="0" w:oddHBand="0" w:evenHBand="0" w:firstRowFirstColumn="0" w:firstRowLastColumn="0" w:lastRowFirstColumn="0" w:lastRowLastColumn="0"/>
            <w:tcW w:w="5238" w:type="dxa"/>
            <w:tcBorders>
              <w:bottom w:val="single" w:sz="4" w:space="0" w:color="auto"/>
            </w:tcBorders>
          </w:tcPr>
          <w:p w14:paraId="5916DDD8" w14:textId="43021339" w:rsidR="00956C5F" w:rsidRPr="004B7FAA" w:rsidRDefault="001067EE" w:rsidP="000B17D0">
            <w:r w:rsidRPr="004B7FAA">
              <w:t xml:space="preserve">Estimated </w:t>
            </w:r>
            <w:r w:rsidR="000B17D0" w:rsidRPr="004B7FAA">
              <w:t>Minimum</w:t>
            </w:r>
            <w:r w:rsidRPr="004B7FAA">
              <w:t xml:space="preserve"> Housing Reserve</w:t>
            </w:r>
            <w:r w:rsidR="00282EEC" w:rsidRPr="004B7FAA">
              <w:t xml:space="preserve"> FY20</w:t>
            </w:r>
            <w:r w:rsidR="00F529EA" w:rsidRPr="004B7FAA">
              <w:t>21</w:t>
            </w:r>
            <w:r w:rsidR="00282EEC" w:rsidRPr="004B7FAA">
              <w:t>-202</w:t>
            </w:r>
            <w:r w:rsidR="00F529EA" w:rsidRPr="004B7FAA">
              <w:t>5</w:t>
            </w:r>
            <w:r w:rsidR="00282EEC" w:rsidRPr="004B7FAA">
              <w:t xml:space="preserve"> </w:t>
            </w:r>
          </w:p>
        </w:tc>
        <w:tc>
          <w:tcPr>
            <w:tcW w:w="1386" w:type="dxa"/>
            <w:tcBorders>
              <w:bottom w:val="single" w:sz="4" w:space="0" w:color="auto"/>
            </w:tcBorders>
          </w:tcPr>
          <w:p w14:paraId="5D498BDF" w14:textId="611834BD" w:rsidR="00956C5F" w:rsidRPr="004B7FAA" w:rsidRDefault="00282EEC" w:rsidP="00F24093">
            <w:pPr>
              <w:cnfStyle w:val="000000000000" w:firstRow="0" w:lastRow="0" w:firstColumn="0" w:lastColumn="0" w:oddVBand="0" w:evenVBand="0" w:oddHBand="0" w:evenHBand="0" w:firstRowFirstColumn="0" w:firstRowLastColumn="0" w:lastRowFirstColumn="0" w:lastRowLastColumn="0"/>
            </w:pPr>
            <w:r w:rsidRPr="004B7FAA">
              <w:t>$</w:t>
            </w:r>
            <w:r w:rsidR="00F529EA" w:rsidRPr="004B7FAA">
              <w:t>205,285</w:t>
            </w:r>
          </w:p>
        </w:tc>
      </w:tr>
      <w:tr w:rsidR="00956C5F" w14:paraId="3C544839" w14:textId="77777777" w:rsidTr="004B7FAA">
        <w:trPr>
          <w:trHeight w:val="64"/>
        </w:trPr>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auto"/>
              <w:bottom w:val="nil"/>
            </w:tcBorders>
          </w:tcPr>
          <w:p w14:paraId="1ABBB97D" w14:textId="77777777" w:rsidR="00956C5F" w:rsidRPr="004B7FAA" w:rsidRDefault="001067EE" w:rsidP="000B17D0">
            <w:r w:rsidRPr="004B7FAA">
              <w:t>Total Actual + Estimated Housing Reserve</w:t>
            </w:r>
          </w:p>
        </w:tc>
        <w:tc>
          <w:tcPr>
            <w:tcW w:w="1386" w:type="dxa"/>
            <w:tcBorders>
              <w:top w:val="single" w:sz="4" w:space="0" w:color="auto"/>
              <w:bottom w:val="nil"/>
            </w:tcBorders>
          </w:tcPr>
          <w:p w14:paraId="2EC7A6BC" w14:textId="4E14D91B" w:rsidR="00956C5F" w:rsidRPr="004B7FAA" w:rsidRDefault="00282EEC" w:rsidP="00F24093">
            <w:pPr>
              <w:cnfStyle w:val="000000000000" w:firstRow="0" w:lastRow="0" w:firstColumn="0" w:lastColumn="0" w:oddVBand="0" w:evenVBand="0" w:oddHBand="0" w:evenHBand="0" w:firstRowFirstColumn="0" w:firstRowLastColumn="0" w:lastRowFirstColumn="0" w:lastRowLastColumn="0"/>
            </w:pPr>
            <w:r w:rsidRPr="004B7FAA">
              <w:t>$</w:t>
            </w:r>
            <w:r w:rsidR="00F529EA" w:rsidRPr="004B7FAA">
              <w:t>3</w:t>
            </w:r>
            <w:r w:rsidR="00C177DA">
              <w:t>63</w:t>
            </w:r>
            <w:r w:rsidR="00F529EA" w:rsidRPr="004B7FAA">
              <w:t>,</w:t>
            </w:r>
            <w:r w:rsidR="00C177DA">
              <w:t>8</w:t>
            </w:r>
            <w:r w:rsidR="00F529EA" w:rsidRPr="004B7FAA">
              <w:t>13</w:t>
            </w:r>
          </w:p>
        </w:tc>
      </w:tr>
    </w:tbl>
    <w:p w14:paraId="430F7E5F" w14:textId="77777777" w:rsidR="00F24093" w:rsidRDefault="00B601FB">
      <w:r>
        <w:br w:type="page"/>
      </w:r>
    </w:p>
    <w:p w14:paraId="446FD0E3" w14:textId="77777777" w:rsidR="00B601FB" w:rsidRDefault="00B601FB" w:rsidP="00B601FB">
      <w:pPr>
        <w:pStyle w:val="Heading1"/>
      </w:pPr>
      <w:bookmarkStart w:id="6" w:name="_Toc286935384"/>
      <w:bookmarkStart w:id="7" w:name="_Toc299701096"/>
      <w:r>
        <w:lastRenderedPageBreak/>
        <w:t>Chapter 4: Historic Resources</w:t>
      </w:r>
      <w:bookmarkEnd w:id="6"/>
      <w:bookmarkEnd w:id="7"/>
    </w:p>
    <w:p w14:paraId="10AD6E28" w14:textId="77777777" w:rsidR="00BB08AF" w:rsidRDefault="00BB08AF" w:rsidP="00BB08AF">
      <w:r>
        <w:t xml:space="preserve">This chapter describes Manchester’s historic resource needs, CPA historic preservation goals, eligibility for historic preservation projects, and minimum CPA spending requirements for historic preservation.  </w:t>
      </w:r>
    </w:p>
    <w:p w14:paraId="6867B844" w14:textId="77777777" w:rsidR="00601B73" w:rsidRPr="00601B73" w:rsidRDefault="00BB08AF" w:rsidP="00601B73">
      <w:pPr>
        <w:pStyle w:val="Heading2"/>
      </w:pPr>
      <w:r>
        <w:t>Historic Resources &amp; Needs</w:t>
      </w:r>
    </w:p>
    <w:p w14:paraId="6E14EA55" w14:textId="47C6D83F" w:rsidR="00BB08AF" w:rsidRPr="00601B73" w:rsidRDefault="00F24093" w:rsidP="003720BA">
      <w:pPr>
        <w:pStyle w:val="Heading2"/>
        <w:rPr>
          <w:rStyle w:val="SubtleEmphasis"/>
        </w:rPr>
      </w:pPr>
      <w:r w:rsidRPr="00601B73">
        <w:rPr>
          <w:rStyle w:val="SubtleEmphasis"/>
        </w:rPr>
        <w:t>Before the</w:t>
      </w:r>
      <w:r w:rsidR="008422BE" w:rsidRPr="00601B73">
        <w:rPr>
          <w:rStyle w:val="SubtleEmphasis"/>
        </w:rPr>
        <w:t xml:space="preserve"> E</w:t>
      </w:r>
      <w:r w:rsidR="00E513CB" w:rsidRPr="00601B73">
        <w:rPr>
          <w:rStyle w:val="SubtleEmphasis"/>
        </w:rPr>
        <w:t>uropean colonists settled in Manchester in the early 17th century, Native Americans</w:t>
      </w:r>
      <w:r w:rsidR="00E513CB" w:rsidRPr="00601B73">
        <w:rPr>
          <w:rStyle w:val="SubtleEmphasis"/>
          <w:vertAlign w:val="superscript"/>
        </w:rPr>
        <w:footnoteReference w:id="1"/>
      </w:r>
      <w:r w:rsidR="008422BE" w:rsidRPr="00601B73">
        <w:rPr>
          <w:rStyle w:val="SubtleEmphasis"/>
          <w:vertAlign w:val="superscript"/>
        </w:rPr>
        <w:t xml:space="preserve"> </w:t>
      </w:r>
      <w:r w:rsidR="008422BE" w:rsidRPr="00601B73">
        <w:rPr>
          <w:rStyle w:val="SubtleEmphasis"/>
        </w:rPr>
        <w:t>had inhabi</w:t>
      </w:r>
      <w:r w:rsidR="00932B19" w:rsidRPr="00601B73">
        <w:rPr>
          <w:rStyle w:val="SubtleEmphasis"/>
        </w:rPr>
        <w:t>ted the land for many generations</w:t>
      </w:r>
      <w:r w:rsidR="00BB08AF" w:rsidRPr="00601B73">
        <w:rPr>
          <w:rStyle w:val="SubtleEmphasis"/>
        </w:rPr>
        <w:t xml:space="preserve">. </w:t>
      </w:r>
      <w:r w:rsidR="003B3E4F" w:rsidRPr="00601B73">
        <w:rPr>
          <w:rStyle w:val="SubtleEmphasis"/>
        </w:rPr>
        <w:t xml:space="preserve">The colonists established </w:t>
      </w:r>
      <w:r w:rsidR="00E513CB" w:rsidRPr="00601B73">
        <w:rPr>
          <w:rStyle w:val="SubtleEmphasis"/>
        </w:rPr>
        <w:t>fi</w:t>
      </w:r>
      <w:r w:rsidR="003B3E4F" w:rsidRPr="00601B73">
        <w:rPr>
          <w:rStyle w:val="SubtleEmphasis"/>
        </w:rPr>
        <w:t>shing and maritime industries -</w:t>
      </w:r>
      <w:r w:rsidR="00932B19" w:rsidRPr="00601B73">
        <w:rPr>
          <w:rStyle w:val="SubtleEmphasis"/>
        </w:rPr>
        <w:t xml:space="preserve"> later inhabitants established a </w:t>
      </w:r>
      <w:r w:rsidR="003B3E4F" w:rsidRPr="00601B73">
        <w:rPr>
          <w:rStyle w:val="SubtleEmphasis"/>
        </w:rPr>
        <w:t xml:space="preserve">cabinetmaking industry </w:t>
      </w:r>
      <w:r w:rsidR="00821B2D">
        <w:rPr>
          <w:rStyle w:val="SubtleEmphasis"/>
        </w:rPr>
        <w:t xml:space="preserve">– </w:t>
      </w:r>
      <w:r w:rsidR="00A7796B">
        <w:rPr>
          <w:rStyle w:val="SubtleEmphasis"/>
        </w:rPr>
        <w:t>by the late 19</w:t>
      </w:r>
      <w:r w:rsidR="00A7796B" w:rsidRPr="00A7796B">
        <w:rPr>
          <w:rStyle w:val="SubtleEmphasis"/>
          <w:vertAlign w:val="superscript"/>
        </w:rPr>
        <w:t>th</w:t>
      </w:r>
      <w:r w:rsidR="00A7796B">
        <w:rPr>
          <w:rStyle w:val="SubtleEmphasis"/>
        </w:rPr>
        <w:t>-</w:t>
      </w:r>
      <w:r w:rsidR="00932B19" w:rsidRPr="00601B73">
        <w:rPr>
          <w:rStyle w:val="SubtleEmphasis"/>
        </w:rPr>
        <w:t>century</w:t>
      </w:r>
      <w:r w:rsidR="00821B2D">
        <w:rPr>
          <w:rStyle w:val="SubtleEmphasis"/>
        </w:rPr>
        <w:t>,</w:t>
      </w:r>
      <w:r w:rsidR="00932B19" w:rsidRPr="00601B73">
        <w:rPr>
          <w:rStyle w:val="SubtleEmphasis"/>
        </w:rPr>
        <w:t xml:space="preserve"> </w:t>
      </w:r>
      <w:r w:rsidR="003B3E4F" w:rsidRPr="00601B73">
        <w:rPr>
          <w:rStyle w:val="SubtleEmphasis"/>
        </w:rPr>
        <w:t xml:space="preserve">Manchester blossomed into a premier summer </w:t>
      </w:r>
      <w:r w:rsidR="00583F8A">
        <w:rPr>
          <w:rStyle w:val="SubtleEmphasis"/>
        </w:rPr>
        <w:t>destination</w:t>
      </w:r>
      <w:r w:rsidR="00E513CB" w:rsidRPr="00601B73">
        <w:rPr>
          <w:rStyle w:val="SubtleEmphasis"/>
        </w:rPr>
        <w:t>.</w:t>
      </w:r>
      <w:r w:rsidR="003B3E4F" w:rsidRPr="00601B73">
        <w:rPr>
          <w:rStyle w:val="SubtleEmphasis"/>
        </w:rPr>
        <w:t xml:space="preserve">  The community’s historic resources are essential character-defi</w:t>
      </w:r>
      <w:r w:rsidR="008422BE" w:rsidRPr="00601B73">
        <w:rPr>
          <w:rStyle w:val="SubtleEmphasis"/>
        </w:rPr>
        <w:t>ning elements and re</w:t>
      </w:r>
      <w:r w:rsidR="003720BA" w:rsidRPr="00601B73">
        <w:rPr>
          <w:rStyle w:val="SubtleEmphasis"/>
        </w:rPr>
        <w:t>present Manchester’s</w:t>
      </w:r>
      <w:r w:rsidR="003B3E4F" w:rsidRPr="00601B73">
        <w:rPr>
          <w:rStyle w:val="SubtleEmphasis"/>
        </w:rPr>
        <w:t xml:space="preserve"> rich history. </w:t>
      </w:r>
    </w:p>
    <w:p w14:paraId="336EB2B8" w14:textId="77777777" w:rsidR="003720BA" w:rsidRPr="003720BA" w:rsidRDefault="003720BA" w:rsidP="003720BA"/>
    <w:p w14:paraId="38CB0FCA" w14:textId="77777777" w:rsidR="002A033C" w:rsidRDefault="00BB08AF" w:rsidP="00BB08AF">
      <w:r>
        <w:t xml:space="preserve">Manchester has many significant historic resources.  This section briefly describes these resources </w:t>
      </w:r>
      <w:r w:rsidR="001122BC">
        <w:t xml:space="preserve">including the Essex National Heritage Area, Essex Coastal Scenic Byway, Manchester Village Historic District, and Inventoried Resources.  </w:t>
      </w:r>
      <w:r>
        <w:t xml:space="preserve"> </w:t>
      </w:r>
    </w:p>
    <w:p w14:paraId="61299524" w14:textId="77777777" w:rsidR="00FC28F0" w:rsidRDefault="00FC28F0" w:rsidP="00FC28F0">
      <w:pPr>
        <w:pStyle w:val="Heading3"/>
      </w:pPr>
      <w:r>
        <w:t>Essex National Heritage Area</w:t>
      </w:r>
    </w:p>
    <w:p w14:paraId="134B8157" w14:textId="77777777" w:rsidR="00FC28F0" w:rsidRDefault="002A033C" w:rsidP="005B49C2">
      <w:r w:rsidRPr="002A033C">
        <w:t xml:space="preserve">The Essex National Heritage Area encompasses the 34 cities and towns of Essex County, a 500 square mile region just north of Boston, Massachusetts. </w:t>
      </w:r>
      <w:r w:rsidR="005B49C2">
        <w:t xml:space="preserve"> “</w:t>
      </w:r>
      <w:r w:rsidR="005B49C2" w:rsidRPr="005B49C2">
        <w:t>The fascinating interface of land and sea characterizes the north shore communities of Massachusetts and provides an abundance of natural resources and distinctive landscapes that are the context for the Essex Coastal Scenic Byway.</w:t>
      </w:r>
      <w:r w:rsidR="005B49C2">
        <w:t xml:space="preserve">” (Source:  Essex Scenic Coastal Byway “Corridor Management Plan.”) </w:t>
      </w:r>
      <w:r w:rsidR="005B49C2" w:rsidRPr="005B49C2">
        <w:t xml:space="preserve"> </w:t>
      </w:r>
      <w:r w:rsidR="005B49C2">
        <w:t>Essex County</w:t>
      </w:r>
      <w:r w:rsidRPr="002A033C">
        <w:t xml:space="preserve"> was officially designated </w:t>
      </w:r>
      <w:r>
        <w:t>a National Heritage Area</w:t>
      </w:r>
      <w:r w:rsidRPr="002A033C">
        <w:t xml:space="preserve"> by an Act of the U.S. Congress in 1996, in recognition of the important role that the county played in American history and the significant heritage resources that still exist in the region.</w:t>
      </w:r>
      <w:r>
        <w:t xml:space="preserve">  (Source: </w:t>
      </w:r>
      <w:hyperlink r:id="rId39" w:history="1">
        <w:r w:rsidR="0094169D" w:rsidRPr="004E322B">
          <w:rPr>
            <w:rStyle w:val="Hyperlink"/>
          </w:rPr>
          <w:t>www.essexheritage.org</w:t>
        </w:r>
      </w:hyperlink>
      <w:r w:rsidR="003720BA">
        <w:t xml:space="preserve">) </w:t>
      </w:r>
    </w:p>
    <w:p w14:paraId="52AD925D" w14:textId="77777777" w:rsidR="00FC28F0" w:rsidRDefault="00FC28F0" w:rsidP="00FC28F0">
      <w:pPr>
        <w:pStyle w:val="Heading3"/>
      </w:pPr>
      <w:r>
        <w:t>Essex Coastal Scenic Byway</w:t>
      </w:r>
    </w:p>
    <w:p w14:paraId="67D4D69F" w14:textId="77777777" w:rsidR="00201349" w:rsidRDefault="00FC28F0" w:rsidP="002A033C">
      <w:r>
        <w:t xml:space="preserve">The </w:t>
      </w:r>
      <w:r w:rsidR="002A033C">
        <w:t xml:space="preserve">Essex Coastal Scenic Byway is a 90-mile roadway that links 14 coastal communities from Lynn to Salisbury.  </w:t>
      </w:r>
      <w:r w:rsidR="002A033C" w:rsidRPr="002A033C">
        <w:t>The Byway links important natural, scenic, historic</w:t>
      </w:r>
      <w:r w:rsidR="002A033C">
        <w:t>,</w:t>
      </w:r>
      <w:r w:rsidR="002A033C" w:rsidRPr="002A033C">
        <w:t xml:space="preserve"> and recreational resources through the coastal communities of t</w:t>
      </w:r>
      <w:r w:rsidR="002A033C">
        <w:t xml:space="preserve">he Essex National Heritage Area. </w:t>
      </w:r>
      <w:r w:rsidR="005B49C2">
        <w:t xml:space="preserve"> </w:t>
      </w:r>
      <w:r w:rsidR="005B49C2" w:rsidRPr="005B49C2">
        <w:t xml:space="preserve">There are over 7,200 properties included on the National Register that are located along the Byway. Of the fewer than 2,500 historic places across the U.S. that </w:t>
      </w:r>
      <w:r w:rsidR="005B49C2">
        <w:t>are designated National Historic Landmarks</w:t>
      </w:r>
      <w:r w:rsidR="005B49C2" w:rsidRPr="005B49C2">
        <w:t xml:space="preserve">, 11 are located along the Byway. </w:t>
      </w:r>
      <w:r w:rsidR="005B49C2">
        <w:t xml:space="preserve"> (Source:  Essex Scenic Coastal Byway “Corridor Management Plan.”)</w:t>
      </w:r>
    </w:p>
    <w:p w14:paraId="6B3A6D9F" w14:textId="77777777" w:rsidR="00201349" w:rsidRPr="00201349" w:rsidRDefault="00201349" w:rsidP="00FC28F0">
      <w:pPr>
        <w:pStyle w:val="Heading3"/>
      </w:pPr>
      <w:r w:rsidRPr="00201349">
        <w:lastRenderedPageBreak/>
        <w:t>Manchester Village Historic District</w:t>
      </w:r>
      <w:r w:rsidR="005B49C2">
        <w:t xml:space="preserve"> </w:t>
      </w:r>
    </w:p>
    <w:p w14:paraId="3B8C6120" w14:textId="77777777" w:rsidR="00201349" w:rsidRDefault="00C77BFE" w:rsidP="00201349">
      <w:r>
        <w:t xml:space="preserve">The Manchester Village Historic District is 39 acres and located on Route 127 in the center of </w:t>
      </w:r>
      <w:r w:rsidR="0063241E">
        <w:t>T</w:t>
      </w:r>
      <w:r>
        <w:t>own.  It i</w:t>
      </w:r>
      <w:r w:rsidR="00201349" w:rsidRPr="00201349">
        <w:t>ncludes historic propert</w:t>
      </w:r>
      <w:r>
        <w:t>ies once owned by some of the</w:t>
      </w:r>
      <w:r w:rsidR="00201349" w:rsidRPr="00201349">
        <w:t xml:space="preserve"> merchant sea captains who lived in Manchester and commanded ships that traded with Europe and the Far East.</w:t>
      </w:r>
      <w:r w:rsidR="000F3076">
        <w:t xml:space="preserve">  </w:t>
      </w:r>
      <w:r w:rsidR="000F3076" w:rsidRPr="000F3076">
        <w:t>The district</w:t>
      </w:r>
      <w:r>
        <w:t xml:space="preserve"> also</w:t>
      </w:r>
      <w:r w:rsidR="000F3076" w:rsidRPr="000F3076">
        <w:t xml:space="preserve"> includes a few commercial buildings associated with the days of cabinet making and furniture manufacturing, at one time mainstays of the Town’s economy. </w:t>
      </w:r>
      <w:r w:rsidR="005B49C2">
        <w:t xml:space="preserve"> </w:t>
      </w:r>
      <w:r w:rsidR="005B49C2" w:rsidRPr="005B49C2">
        <w:t xml:space="preserve">Manchester’s attraction as a summer destination for the wealthy is reflected in some of the fine homes constructed during this period in the downtown area as well as the commercial buildings containing stores and specialty shops to service the summer visitors. </w:t>
      </w:r>
      <w:r w:rsidR="00201349">
        <w:t>(Source:  Essex Scenic Coastal Byway “Corridor Management Plan</w:t>
      </w:r>
      <w:r w:rsidR="000F3076">
        <w:t>.”)</w:t>
      </w:r>
    </w:p>
    <w:p w14:paraId="1376E5EA" w14:textId="77777777" w:rsidR="009E3930" w:rsidRDefault="009E3930" w:rsidP="00201349"/>
    <w:p w14:paraId="535EFAF4" w14:textId="718E28D4" w:rsidR="00FC28F0" w:rsidRDefault="009E3930" w:rsidP="009E3930">
      <w:r>
        <w:t>T</w:t>
      </w:r>
      <w:r w:rsidRPr="009E3930">
        <w:t xml:space="preserve">he </w:t>
      </w:r>
      <w:r w:rsidR="003F4D4B">
        <w:t>T</w:t>
      </w:r>
      <w:r w:rsidRPr="009E3930">
        <w:t>own established a</w:t>
      </w:r>
      <w:r w:rsidR="0056354C">
        <w:t>n</w:t>
      </w:r>
      <w:r w:rsidRPr="009E3930">
        <w:t xml:space="preserve"> historic district encompassing most of the village center in 1975. The buildings in the District represent an excellent sampling of virtually every major type of vernacular architecture from the 17th to the early 20th Century. </w:t>
      </w:r>
    </w:p>
    <w:p w14:paraId="7DCE3E46" w14:textId="77777777" w:rsidR="00FC28F0" w:rsidRDefault="00FC28F0" w:rsidP="009E3930"/>
    <w:p w14:paraId="6C380940" w14:textId="659A7FE0" w:rsidR="002A033C" w:rsidRDefault="009E3930" w:rsidP="00FC28F0">
      <w:r w:rsidRPr="009E3930">
        <w:t>F</w:t>
      </w:r>
      <w:r w:rsidR="00821B2D">
        <w:t xml:space="preserve">orster Cemetery, </w:t>
      </w:r>
      <w:r w:rsidRPr="009E3930">
        <w:t>Tappan Cemetery</w:t>
      </w:r>
      <w:r w:rsidR="00821B2D">
        <w:t xml:space="preserve">, </w:t>
      </w:r>
      <w:r w:rsidRPr="009E3930">
        <w:t>the 1661 Cemet</w:t>
      </w:r>
      <w:r w:rsidR="00821B2D">
        <w:t xml:space="preserve">ery, and the Manchester Common </w:t>
      </w:r>
      <w:r w:rsidRPr="009E3930">
        <w:t xml:space="preserve">are the village's </w:t>
      </w:r>
      <w:r w:rsidR="00583F8A">
        <w:t>primary historic landscapes</w:t>
      </w:r>
      <w:r w:rsidRPr="009E3930">
        <w:t xml:space="preserve">. </w:t>
      </w:r>
      <w:r w:rsidR="00821B2D">
        <w:t xml:space="preserve"> </w:t>
      </w:r>
      <w:r w:rsidRPr="009E3930">
        <w:t xml:space="preserve">Also included is the </w:t>
      </w:r>
      <w:r w:rsidRPr="009E3930">
        <w:rPr>
          <w:i/>
          <w:iCs/>
        </w:rPr>
        <w:t>Trask House</w:t>
      </w:r>
      <w:r w:rsidR="00821B2D">
        <w:t>, home of</w:t>
      </w:r>
      <w:r w:rsidRPr="009E3930">
        <w:t xml:space="preserve"> the Manchester Historical Museum. The museum is open to the public. </w:t>
      </w:r>
      <w:r w:rsidR="00FC28F0">
        <w:t xml:space="preserve"> (Source: 2014 OSPP.)</w:t>
      </w:r>
      <w:r w:rsidR="00821B2D">
        <w:t xml:space="preserve">  </w:t>
      </w:r>
      <w:r w:rsidR="00FC28F0">
        <w:t xml:space="preserve">Also of note in the historic district is the </w:t>
      </w:r>
      <w:r w:rsidRPr="00FC28F0">
        <w:rPr>
          <w:i/>
          <w:iCs/>
        </w:rPr>
        <w:t>Seaside No. 1 Firehouse Museum</w:t>
      </w:r>
      <w:r w:rsidR="00FC28F0">
        <w:t>, which was c</w:t>
      </w:r>
      <w:r w:rsidRPr="009E3930">
        <w:t>onstructed in 1885 to house Seaside No. 1, Manchester'</w:t>
      </w:r>
      <w:r w:rsidR="00FC28F0">
        <w:t>s first horse-drawn fire</w:t>
      </w:r>
      <w:r w:rsidR="005D79F0">
        <w:t xml:space="preserve"> </w:t>
      </w:r>
      <w:r w:rsidR="00FC28F0">
        <w:t>engine.  T</w:t>
      </w:r>
      <w:r w:rsidRPr="009E3930">
        <w:t>his b</w:t>
      </w:r>
      <w:r w:rsidR="00FC28F0">
        <w:t xml:space="preserve">uilding, located on Central Street, </w:t>
      </w:r>
      <w:r w:rsidRPr="009E3930">
        <w:t xml:space="preserve">now serves as a museum and home for </w:t>
      </w:r>
      <w:r w:rsidR="00FC28F0">
        <w:t xml:space="preserve">the </w:t>
      </w:r>
      <w:r w:rsidR="003F4D4B">
        <w:t>T</w:t>
      </w:r>
      <w:r w:rsidR="00FC28F0">
        <w:t>own’s two antique engines and</w:t>
      </w:r>
      <w:r w:rsidRPr="009E3930">
        <w:t xml:space="preserve"> a collection of firefighting equipment </w:t>
      </w:r>
      <w:r w:rsidR="00FC28F0">
        <w:t xml:space="preserve">and </w:t>
      </w:r>
      <w:r w:rsidRPr="009E3930">
        <w:t>memorabilia</w:t>
      </w:r>
      <w:r w:rsidR="0045583E">
        <w:t>, and provides town office space and public meeting space</w:t>
      </w:r>
      <w:r w:rsidR="00FC28F0">
        <w:t xml:space="preserve">.  </w:t>
      </w:r>
    </w:p>
    <w:p w14:paraId="3CC7C5F9" w14:textId="77777777" w:rsidR="00FC28F0" w:rsidRDefault="00FC28F0" w:rsidP="00BB08AF">
      <w:pPr>
        <w:pStyle w:val="Heading3"/>
      </w:pPr>
      <w:r>
        <w:t>Inventoried Resources</w:t>
      </w:r>
    </w:p>
    <w:p w14:paraId="5702C6AF" w14:textId="77777777" w:rsidR="00194B6E" w:rsidRDefault="00FC28F0" w:rsidP="00FC28F0">
      <w:r>
        <w:t xml:space="preserve">The Massachusetts Historical Commission’s database of historic resources, “Massachusetts Cultural Resource Information System” (MACRIS) includes </w:t>
      </w:r>
      <w:r w:rsidR="00194B6E">
        <w:t xml:space="preserve">roughly 240 historic resources in Manchester.  </w:t>
      </w:r>
    </w:p>
    <w:p w14:paraId="208D10A0" w14:textId="77777777" w:rsidR="00194B6E" w:rsidRDefault="00194B6E" w:rsidP="00FC28F0"/>
    <w:p w14:paraId="5EC396ED" w14:textId="77777777" w:rsidR="00194B6E" w:rsidRDefault="00194B6E" w:rsidP="00FC28F0">
      <w:r>
        <w:t>Three listed resources date to the 17</w:t>
      </w:r>
      <w:r w:rsidRPr="00194B6E">
        <w:rPr>
          <w:vertAlign w:val="superscript"/>
        </w:rPr>
        <w:t>th</w:t>
      </w:r>
      <w:r>
        <w:t xml:space="preserve"> century:  the 1661 Cemetery on Washington Street, Austin Crombie Housing at 85 Summer Street, and the Bennett House at 25 Bennett Street.  </w:t>
      </w:r>
    </w:p>
    <w:p w14:paraId="1081E2E9" w14:textId="77777777" w:rsidR="00194B6E" w:rsidRDefault="00194B6E" w:rsidP="00FC28F0"/>
    <w:p w14:paraId="61EAABD5" w14:textId="569F018A" w:rsidR="00CF2722" w:rsidRDefault="00194B6E" w:rsidP="00FC28F0">
      <w:r>
        <w:t>MACRIS includes 27 resources that date to the 18</w:t>
      </w:r>
      <w:r w:rsidRPr="00194B6E">
        <w:rPr>
          <w:vertAlign w:val="superscript"/>
        </w:rPr>
        <w:t>th</w:t>
      </w:r>
      <w:r>
        <w:t xml:space="preserve"> century – the earliest of which is the Little Orchard House at 388 Summer Street that was constructed c. 1700.  </w:t>
      </w:r>
      <w:r w:rsidR="00CF2722">
        <w:t>Most of the 18</w:t>
      </w:r>
      <w:r w:rsidR="00CF2722" w:rsidRPr="00CF2722">
        <w:rPr>
          <w:vertAlign w:val="superscript"/>
        </w:rPr>
        <w:t>th</w:t>
      </w:r>
      <w:r w:rsidR="00CF2722">
        <w:t xml:space="preserve"> century resources appear to</w:t>
      </w:r>
      <w:r w:rsidR="00D46DE8">
        <w:t xml:space="preserve"> be mid-century houses </w:t>
      </w:r>
      <w:r w:rsidR="00CF2722">
        <w:t xml:space="preserve">with 17 resources constructed between c.1743 and c.1773.  </w:t>
      </w:r>
    </w:p>
    <w:p w14:paraId="02CEE426" w14:textId="77777777" w:rsidR="00CF2722" w:rsidRDefault="00CF2722" w:rsidP="00FC28F0"/>
    <w:p w14:paraId="56132A25" w14:textId="77777777" w:rsidR="00FC28F0" w:rsidRDefault="00CF2722" w:rsidP="00FC28F0">
      <w:r>
        <w:t>The great majority of the historic resources listed on MACRIS are 19</w:t>
      </w:r>
      <w:r w:rsidRPr="00CF2722">
        <w:rPr>
          <w:vertAlign w:val="superscript"/>
        </w:rPr>
        <w:t>th</w:t>
      </w:r>
      <w:r>
        <w:t xml:space="preserve"> century with </w:t>
      </w:r>
      <w:r w:rsidR="00014B97">
        <w:t>159 resources constructed between c.1800 and c.1899.  The 19</w:t>
      </w:r>
      <w:r w:rsidR="00014B97" w:rsidRPr="00014B97">
        <w:rPr>
          <w:vertAlign w:val="superscript"/>
        </w:rPr>
        <w:t>th</w:t>
      </w:r>
      <w:r w:rsidR="00014B97">
        <w:t xml:space="preserve"> century resources are a mix of residential,</w:t>
      </w:r>
      <w:r w:rsidR="00EA56CA">
        <w:t xml:space="preserve"> commercial, institutional, and industrial properties, monuments, and </w:t>
      </w:r>
      <w:r w:rsidR="00EA56CA">
        <w:lastRenderedPageBreak/>
        <w:t>structures.  These</w:t>
      </w:r>
      <w:r w:rsidR="00014B97">
        <w:t xml:space="preserve"> include houses, shops, </w:t>
      </w:r>
      <w:r w:rsidR="00EA56CA">
        <w:t>churches, bridges, barns, a saw</w:t>
      </w:r>
      <w:r w:rsidR="00014B97">
        <w:t xml:space="preserve">mill, </w:t>
      </w:r>
      <w:r w:rsidR="00EA56CA">
        <w:t>and a fountain.</w:t>
      </w:r>
    </w:p>
    <w:p w14:paraId="3844AAF4" w14:textId="77777777" w:rsidR="00EA56CA" w:rsidRDefault="00EA56CA" w:rsidP="00FC28F0"/>
    <w:p w14:paraId="3D5F377F" w14:textId="77777777" w:rsidR="00BB08AF" w:rsidRDefault="00EA56CA" w:rsidP="00BB08AF">
      <w:r>
        <w:t>MACRIS lists 39 historic resources from the 20</w:t>
      </w:r>
      <w:r w:rsidRPr="00EA56CA">
        <w:rPr>
          <w:vertAlign w:val="superscript"/>
        </w:rPr>
        <w:t>th</w:t>
      </w:r>
      <w:r>
        <w:t xml:space="preserve"> century, spanning from c. 1903 to 1950.</w:t>
      </w:r>
      <w:r>
        <w:rPr>
          <w:rStyle w:val="FootnoteReference"/>
        </w:rPr>
        <w:footnoteReference w:id="2"/>
      </w:r>
      <w:r>
        <w:t xml:space="preserve">  </w:t>
      </w:r>
      <w:r w:rsidR="00FE4B86">
        <w:t xml:space="preserve">These include monuments, bridges, houses, shops, farm buildings, institutional buildings, and a pond (Coolidge Pond and Channel).  </w:t>
      </w:r>
    </w:p>
    <w:p w14:paraId="08E0C959" w14:textId="77777777" w:rsidR="00BB08AF" w:rsidRPr="00AB1149" w:rsidRDefault="00BB08AF" w:rsidP="00BB08AF">
      <w:pPr>
        <w:pStyle w:val="Heading3"/>
      </w:pPr>
      <w:r w:rsidRPr="00AB1149">
        <w:t>Summary of Resource Protection Needs</w:t>
      </w:r>
    </w:p>
    <w:p w14:paraId="32991660" w14:textId="34CA7125" w:rsidR="00BB08AF" w:rsidRPr="002E6D0B" w:rsidRDefault="00555CE0" w:rsidP="00555CE0">
      <w:r>
        <w:t xml:space="preserve">In addition to its scenic and natural beauty, Manchester’s historic resources are a critical component of its attraction to </w:t>
      </w:r>
      <w:r w:rsidR="0045583E">
        <w:t xml:space="preserve">residents </w:t>
      </w:r>
      <w:r>
        <w:t>and summer visitors.  Manchester’s historic village center, municipal buildings, such as Crowell Chapel, and town recreation facilities such as those at Tuck’s Point, are important</w:t>
      </w:r>
      <w:r w:rsidR="00AB1149">
        <w:t xml:space="preserve"> historic</w:t>
      </w:r>
      <w:r>
        <w:t xml:space="preserve"> </w:t>
      </w:r>
      <w:r w:rsidR="00AB1149">
        <w:t xml:space="preserve">resources that enhance public spaces, create town revenue, and boost the local economy.  Manchester’s priority historic resource protection needs are to support the preservation of key resources that provide these additional economic and public benefits for the community. </w:t>
      </w:r>
    </w:p>
    <w:p w14:paraId="418A92F9" w14:textId="77777777" w:rsidR="001703E9" w:rsidRDefault="001703E9" w:rsidP="00BB08AF">
      <w:pPr>
        <w:pStyle w:val="Heading2"/>
      </w:pPr>
    </w:p>
    <w:p w14:paraId="35FC3FCF" w14:textId="3AAAB265" w:rsidR="00BB08AF" w:rsidRDefault="00BB08AF" w:rsidP="00BB08AF">
      <w:pPr>
        <w:pStyle w:val="Heading2"/>
      </w:pPr>
      <w:r>
        <w:t>CPA Historic Preservation Goals &amp; Possibilities</w:t>
      </w:r>
    </w:p>
    <w:p w14:paraId="2928C75C" w14:textId="77777777" w:rsidR="00A7796B" w:rsidRDefault="00A7796B" w:rsidP="009D6246">
      <w:pPr>
        <w:pStyle w:val="Heading3"/>
      </w:pPr>
      <w:r>
        <w:t>Goal 1</w:t>
      </w:r>
    </w:p>
    <w:p w14:paraId="1C74E220" w14:textId="77777777" w:rsidR="001C1BB0" w:rsidRDefault="009D6246" w:rsidP="001C1BB0">
      <w:pPr>
        <w:pStyle w:val="Heading4"/>
      </w:pPr>
      <w:r w:rsidRPr="009D6246">
        <w:t xml:space="preserve">Focus historic preservation activities on initiatives that preserve or rehabilitate town-owned resources and other resources that are open to the public. </w:t>
      </w:r>
    </w:p>
    <w:p w14:paraId="4B13A6F6" w14:textId="77777777" w:rsidR="001C1BB0" w:rsidRDefault="001C1BB0" w:rsidP="001C1BB0">
      <w:pPr>
        <w:pStyle w:val="Heading4"/>
        <w:rPr>
          <w:rFonts w:ascii="Proxima Nova" w:eastAsia="Times New Roman" w:hAnsi="Proxima Nova" w:cs="Times New Roman"/>
          <w:b w:val="0"/>
          <w:bCs w:val="0"/>
          <w:color w:val="auto"/>
          <w:sz w:val="20"/>
        </w:rPr>
      </w:pPr>
      <w:r>
        <w:rPr>
          <w:rFonts w:ascii="Proxima Nova" w:eastAsia="Times New Roman" w:hAnsi="Proxima Nova" w:cs="Times New Roman"/>
          <w:b w:val="0"/>
          <w:bCs w:val="0"/>
          <w:color w:val="auto"/>
          <w:sz w:val="20"/>
        </w:rPr>
        <w:t>Manchester’s</w:t>
      </w:r>
      <w:r w:rsidRPr="001C1BB0">
        <w:rPr>
          <w:rFonts w:ascii="Proxima Nova" w:eastAsia="Times New Roman" w:hAnsi="Proxima Nova" w:cs="Times New Roman"/>
          <w:b w:val="0"/>
          <w:bCs w:val="0"/>
          <w:color w:val="auto"/>
          <w:sz w:val="20"/>
        </w:rPr>
        <w:t xml:space="preserve"> historic resources include both public resources, such as the Public Library</w:t>
      </w:r>
      <w:r>
        <w:rPr>
          <w:rFonts w:ascii="Proxima Nova" w:eastAsia="Times New Roman" w:hAnsi="Proxima Nova" w:cs="Times New Roman"/>
          <w:b w:val="0"/>
          <w:bCs w:val="0"/>
          <w:color w:val="auto"/>
          <w:sz w:val="20"/>
        </w:rPr>
        <w:t xml:space="preserve"> and Crowell Chapel</w:t>
      </w:r>
      <w:r w:rsidRPr="001C1BB0">
        <w:rPr>
          <w:rFonts w:ascii="Proxima Nova" w:eastAsia="Times New Roman" w:hAnsi="Proxima Nova" w:cs="Times New Roman"/>
          <w:b w:val="0"/>
          <w:bCs w:val="0"/>
          <w:color w:val="auto"/>
          <w:sz w:val="20"/>
        </w:rPr>
        <w:t xml:space="preserve">, as well as private resource, such as the </w:t>
      </w:r>
      <w:r>
        <w:rPr>
          <w:rFonts w:ascii="Proxima Nova" w:eastAsia="Times New Roman" w:hAnsi="Proxima Nova" w:cs="Times New Roman"/>
          <w:b w:val="0"/>
          <w:bCs w:val="0"/>
          <w:color w:val="auto"/>
          <w:sz w:val="20"/>
        </w:rPr>
        <w:t>Trask House</w:t>
      </w:r>
      <w:r w:rsidRPr="001C1BB0">
        <w:rPr>
          <w:rFonts w:ascii="Proxima Nova" w:eastAsia="Times New Roman" w:hAnsi="Proxima Nova" w:cs="Times New Roman"/>
          <w:b w:val="0"/>
          <w:bCs w:val="0"/>
          <w:color w:val="auto"/>
          <w:sz w:val="20"/>
        </w:rPr>
        <w:t xml:space="preserve">.  The CPC </w:t>
      </w:r>
      <w:r>
        <w:rPr>
          <w:rFonts w:ascii="Proxima Nova" w:eastAsia="Times New Roman" w:hAnsi="Proxima Nova" w:cs="Times New Roman"/>
          <w:b w:val="0"/>
          <w:bCs w:val="0"/>
          <w:color w:val="auto"/>
          <w:sz w:val="20"/>
        </w:rPr>
        <w:t>would consider recommending funding for projects that</w:t>
      </w:r>
      <w:r w:rsidRPr="001C1BB0">
        <w:rPr>
          <w:rFonts w:ascii="Proxima Nova" w:eastAsia="Times New Roman" w:hAnsi="Proxima Nova" w:cs="Times New Roman"/>
          <w:b w:val="0"/>
          <w:bCs w:val="0"/>
          <w:color w:val="auto"/>
          <w:sz w:val="20"/>
        </w:rPr>
        <w:t xml:space="preserve"> </w:t>
      </w:r>
      <w:r>
        <w:rPr>
          <w:rFonts w:ascii="Proxima Nova" w:eastAsia="Times New Roman" w:hAnsi="Proxima Nova" w:cs="Times New Roman"/>
          <w:b w:val="0"/>
          <w:bCs w:val="0"/>
          <w:color w:val="auto"/>
          <w:sz w:val="20"/>
        </w:rPr>
        <w:t>preserve, rehabilitate</w:t>
      </w:r>
      <w:r w:rsidRPr="001C1BB0">
        <w:rPr>
          <w:rFonts w:ascii="Proxima Nova" w:eastAsia="Times New Roman" w:hAnsi="Proxima Nova" w:cs="Times New Roman"/>
          <w:b w:val="0"/>
          <w:bCs w:val="0"/>
          <w:color w:val="auto"/>
          <w:sz w:val="20"/>
        </w:rPr>
        <w:t xml:space="preserve">, </w:t>
      </w:r>
      <w:r>
        <w:rPr>
          <w:rFonts w:ascii="Proxima Nova" w:eastAsia="Times New Roman" w:hAnsi="Proxima Nova" w:cs="Times New Roman"/>
          <w:b w:val="0"/>
          <w:bCs w:val="0"/>
          <w:color w:val="auto"/>
          <w:sz w:val="20"/>
        </w:rPr>
        <w:t xml:space="preserve">or restore </w:t>
      </w:r>
      <w:r w:rsidRPr="001C1BB0">
        <w:rPr>
          <w:rFonts w:ascii="Proxima Nova" w:eastAsia="Times New Roman" w:hAnsi="Proxima Nova" w:cs="Times New Roman"/>
          <w:b w:val="0"/>
          <w:bCs w:val="0"/>
          <w:color w:val="auto"/>
          <w:sz w:val="20"/>
        </w:rPr>
        <w:t>public and private historic resources that are open to the public for public enjoyment and use</w:t>
      </w:r>
      <w:r>
        <w:rPr>
          <w:rFonts w:ascii="Proxima Nova" w:eastAsia="Times New Roman" w:hAnsi="Proxima Nova" w:cs="Times New Roman"/>
          <w:b w:val="0"/>
          <w:bCs w:val="0"/>
          <w:color w:val="auto"/>
          <w:sz w:val="20"/>
        </w:rPr>
        <w:t xml:space="preserve">.  </w:t>
      </w:r>
      <w:r w:rsidRPr="001C1BB0">
        <w:rPr>
          <w:rFonts w:ascii="Proxima Nova" w:eastAsia="Times New Roman" w:hAnsi="Proxima Nova" w:cs="Times New Roman"/>
          <w:b w:val="0"/>
          <w:bCs w:val="0"/>
          <w:color w:val="auto"/>
          <w:sz w:val="20"/>
        </w:rPr>
        <w:t xml:space="preserve"> </w:t>
      </w:r>
    </w:p>
    <w:p w14:paraId="4BF91431" w14:textId="77777777" w:rsidR="00A7796B" w:rsidRDefault="00A7796B" w:rsidP="004D0EAC">
      <w:pPr>
        <w:pStyle w:val="Heading3"/>
      </w:pPr>
      <w:r>
        <w:t>Goal 2</w:t>
      </w:r>
    </w:p>
    <w:p w14:paraId="2D887A10" w14:textId="17BC8216" w:rsidR="009D6246" w:rsidRPr="009D6246" w:rsidRDefault="009D6246" w:rsidP="00A7796B">
      <w:pPr>
        <w:pStyle w:val="Heading4"/>
      </w:pPr>
      <w:r w:rsidRPr="009D6246">
        <w:t>Support historic preservation projects that serve multiple public purposes such as:</w:t>
      </w:r>
    </w:p>
    <w:p w14:paraId="67BF7E9E" w14:textId="77777777" w:rsidR="009D6246" w:rsidRPr="009D6246" w:rsidRDefault="009D6246" w:rsidP="007F3EB8">
      <w:pPr>
        <w:pStyle w:val="Heading4"/>
        <w:numPr>
          <w:ilvl w:val="0"/>
          <w:numId w:val="5"/>
        </w:numPr>
      </w:pPr>
      <w:r w:rsidRPr="009D6246">
        <w:t>Enhance town meeting/gathering space</w:t>
      </w:r>
    </w:p>
    <w:p w14:paraId="38696630" w14:textId="77777777" w:rsidR="009D6246" w:rsidRPr="009D6246" w:rsidRDefault="009D6246" w:rsidP="007F3EB8">
      <w:pPr>
        <w:pStyle w:val="Heading4"/>
        <w:numPr>
          <w:ilvl w:val="0"/>
          <w:numId w:val="5"/>
        </w:numPr>
      </w:pPr>
      <w:r w:rsidRPr="009D6246">
        <w:t>Improve use of income-generating town function space</w:t>
      </w:r>
    </w:p>
    <w:p w14:paraId="3E8223C4" w14:textId="77777777" w:rsidR="009D6246" w:rsidRPr="009D6246" w:rsidRDefault="009D6246" w:rsidP="007F3EB8">
      <w:pPr>
        <w:pStyle w:val="Heading4"/>
        <w:numPr>
          <w:ilvl w:val="0"/>
          <w:numId w:val="5"/>
        </w:numPr>
      </w:pPr>
      <w:r w:rsidRPr="009D6246">
        <w:t>Support downtown improvements</w:t>
      </w:r>
    </w:p>
    <w:p w14:paraId="041EB951" w14:textId="77777777" w:rsidR="001C1BB0" w:rsidRDefault="001C1BB0" w:rsidP="00BB08AF"/>
    <w:p w14:paraId="29B80E60" w14:textId="1EB5CBE5" w:rsidR="00BB08AF" w:rsidRDefault="001C1BB0" w:rsidP="00BB08AF">
      <w:r>
        <w:t xml:space="preserve">The CPC would favor </w:t>
      </w:r>
      <w:r w:rsidR="00A67F74">
        <w:t xml:space="preserve">historic preservation projects that demonstrate multiple community benefits, such as those listed above.  Manchester’s economic and community vibrancy depends in large part on the preservation of historic resources to boost the economy and support downtown improvements.  In addition, historic resources such as the Chowder House and Crowell Chapel can also generate revenue for the </w:t>
      </w:r>
      <w:r w:rsidR="00EC6C6A">
        <w:t>T</w:t>
      </w:r>
      <w:r w:rsidR="00A67F74">
        <w:t xml:space="preserve">own as function space.  </w:t>
      </w:r>
    </w:p>
    <w:p w14:paraId="37276FF0" w14:textId="36755602" w:rsidR="00BF16E4" w:rsidRDefault="00BF16E4" w:rsidP="00BF16E4">
      <w:r>
        <w:rPr>
          <w:rFonts w:ascii="Proxima Nova S" w:eastAsiaTheme="majorEastAsia" w:hAnsi="Proxima Nova S" w:cstheme="majorBidi"/>
          <w:b/>
          <w:bCs/>
          <w:color w:val="365F91" w:themeColor="accent1" w:themeShade="BF"/>
          <w:sz w:val="28"/>
          <w:szCs w:val="26"/>
        </w:rPr>
        <w:t xml:space="preserve">                   </w:t>
      </w:r>
    </w:p>
    <w:p w14:paraId="77656A74" w14:textId="7F516662" w:rsidR="00BF16E4" w:rsidRDefault="00BF16E4" w:rsidP="00BF16E4">
      <w:pPr>
        <w:ind w:right="-2322"/>
      </w:pPr>
      <w:bookmarkStart w:id="8" w:name="_GoBack"/>
      <w:r>
        <w:rPr>
          <w:noProof/>
        </w:rPr>
        <w:lastRenderedPageBreak/>
        <w:drawing>
          <wp:inline distT="0" distB="0" distL="0" distR="0" wp14:anchorId="70D1C897" wp14:editId="4D6972C6">
            <wp:extent cx="4999511" cy="5895803"/>
            <wp:effectExtent l="0" t="0" r="444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055174" cy="5961445"/>
                    </a:xfrm>
                    <a:prstGeom prst="rect">
                      <a:avLst/>
                    </a:prstGeom>
                    <a:noFill/>
                    <a:ln w="6350" cmpd="sng">
                      <a:noFill/>
                    </a:ln>
                  </pic:spPr>
                </pic:pic>
              </a:graphicData>
            </a:graphic>
          </wp:inline>
        </w:drawing>
      </w:r>
      <w:bookmarkEnd w:id="8"/>
    </w:p>
    <w:p w14:paraId="28F6F3B9" w14:textId="2B26DA5C" w:rsidR="00BF16E4" w:rsidRDefault="00BF16E4" w:rsidP="00BF16E4"/>
    <w:p w14:paraId="41B12C2B" w14:textId="44F84523" w:rsidR="00BF16E4" w:rsidRDefault="00BF16E4" w:rsidP="00BF16E4"/>
    <w:p w14:paraId="4870EB6A" w14:textId="77777777" w:rsidR="003232AF" w:rsidRDefault="003232AF" w:rsidP="00CF4EB2">
      <w:pPr>
        <w:ind w:left="720"/>
        <w:rPr>
          <w:rFonts w:ascii="Proxima Nova S" w:eastAsiaTheme="majorEastAsia" w:hAnsi="Proxima Nova S" w:cstheme="majorBidi"/>
          <w:b/>
          <w:bCs/>
          <w:color w:val="365F91" w:themeColor="accent1" w:themeShade="BF"/>
          <w:sz w:val="22"/>
        </w:rPr>
      </w:pPr>
    </w:p>
    <w:p w14:paraId="2374B482" w14:textId="382D99C5" w:rsidR="00CF4EB2" w:rsidRDefault="00CF4EB2" w:rsidP="00CF4EB2">
      <w:pPr>
        <w:ind w:left="720"/>
      </w:pPr>
      <w:r w:rsidRPr="0045085A">
        <w:rPr>
          <w:rFonts w:ascii="Proxima Nova S" w:eastAsiaTheme="majorEastAsia" w:hAnsi="Proxima Nova S" w:cstheme="majorBidi"/>
          <w:b/>
          <w:bCs/>
          <w:color w:val="365F91" w:themeColor="accent1" w:themeShade="BF"/>
          <w:sz w:val="22"/>
        </w:rPr>
        <w:t>C</w:t>
      </w:r>
      <w:r>
        <w:rPr>
          <w:rFonts w:ascii="Proxima Nova S" w:eastAsiaTheme="majorEastAsia" w:hAnsi="Proxima Nova S" w:cstheme="majorBidi"/>
          <w:b/>
          <w:bCs/>
          <w:color w:val="365F91" w:themeColor="accent1" w:themeShade="BF"/>
          <w:sz w:val="22"/>
        </w:rPr>
        <w:t>rowell Chapel</w:t>
      </w:r>
      <w:r>
        <w:t xml:space="preserve"> </w:t>
      </w:r>
    </w:p>
    <w:p w14:paraId="03812F8D" w14:textId="4F3D9480" w:rsidR="00BF16E4" w:rsidRDefault="00CF4EB2" w:rsidP="00CF4EB2">
      <w:pPr>
        <w:ind w:left="720"/>
      </w:pPr>
      <w:r w:rsidRPr="00FE271C">
        <w:rPr>
          <w:sz w:val="16"/>
          <w:szCs w:val="16"/>
        </w:rPr>
        <w:t>© Steve Rosenthal</w:t>
      </w:r>
    </w:p>
    <w:p w14:paraId="2EDF1A9F" w14:textId="666F2E0A" w:rsidR="00BF16E4" w:rsidRDefault="00BF16E4" w:rsidP="00CB1800">
      <w:pPr>
        <w:ind w:left="450"/>
      </w:pPr>
    </w:p>
    <w:p w14:paraId="7711D9AD" w14:textId="1BC44E25" w:rsidR="000A29FE" w:rsidRPr="00FE271C" w:rsidRDefault="00CF4EB2" w:rsidP="00CF4EB2">
      <w:pPr>
        <w:ind w:left="720"/>
        <w:rPr>
          <w:sz w:val="16"/>
          <w:szCs w:val="16"/>
        </w:rPr>
      </w:pPr>
      <w:r>
        <w:rPr>
          <w:noProof/>
        </w:rPr>
        <w:lastRenderedPageBreak/>
        <w:drawing>
          <wp:inline distT="0" distB="0" distL="0" distR="0" wp14:anchorId="54F68FAC" wp14:editId="7D68CA80">
            <wp:extent cx="3411065" cy="5156887"/>
            <wp:effectExtent l="0" t="0" r="5715" b="0"/>
            <wp:docPr id="22" name="Picture 22"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wall, floor, ceiling&#10;&#10;Description automatically generated"/>
                    <pic:cNvPicPr/>
                  </pic:nvPicPr>
                  <pic:blipFill>
                    <a:blip r:embed="rId41"/>
                    <a:stretch>
                      <a:fillRect/>
                    </a:stretch>
                  </pic:blipFill>
                  <pic:spPr>
                    <a:xfrm>
                      <a:off x="0" y="0"/>
                      <a:ext cx="3426025" cy="5179504"/>
                    </a:xfrm>
                    <a:prstGeom prst="rect">
                      <a:avLst/>
                    </a:prstGeom>
                  </pic:spPr>
                </pic:pic>
              </a:graphicData>
            </a:graphic>
          </wp:inline>
        </w:drawing>
      </w:r>
      <w:r w:rsidR="000A29FE">
        <w:tab/>
      </w:r>
      <w:r w:rsidR="000A29FE">
        <w:tab/>
      </w:r>
      <w:r w:rsidR="00FE271C">
        <w:tab/>
      </w:r>
      <w:r w:rsidR="00FE271C">
        <w:tab/>
      </w:r>
      <w:r w:rsidR="00FE271C">
        <w:tab/>
      </w:r>
      <w:r w:rsidR="00FE271C">
        <w:tab/>
        <w:t xml:space="preserve">      </w:t>
      </w:r>
      <w:r w:rsidR="00CB1800">
        <w:t xml:space="preserve">             </w:t>
      </w:r>
      <w:r w:rsidR="00FE271C">
        <w:t xml:space="preserve"> </w:t>
      </w:r>
    </w:p>
    <w:p w14:paraId="73934955" w14:textId="70B78070" w:rsidR="00CB1800" w:rsidRDefault="00CB1800" w:rsidP="00CF4EB2">
      <w:r>
        <w:t xml:space="preserve">           </w:t>
      </w:r>
    </w:p>
    <w:p w14:paraId="138C16A4" w14:textId="519D5581" w:rsidR="002B03F9" w:rsidRDefault="00412C19" w:rsidP="000A29FE">
      <w:r w:rsidRPr="00412C19">
        <w:t xml:space="preserve">The CPA </w:t>
      </w:r>
      <w:r w:rsidR="003466B2">
        <w:t>S</w:t>
      </w:r>
      <w:r>
        <w:t>tatute</w:t>
      </w:r>
      <w:r w:rsidRPr="00412C19">
        <w:t xml:space="preserve">, as amended July 2012, defines </w:t>
      </w:r>
      <w:r w:rsidR="006D4305">
        <w:t xml:space="preserve">an </w:t>
      </w:r>
      <w:r w:rsidRPr="00412C19">
        <w:t xml:space="preserve">historic resource as “a building, structure, vessel, real property, document, or artifact that is listed on the state register of historic places or has been determined by the local historic preservation commission to be significant in the history, archeology, architecture, or culture of a city or town.” </w:t>
      </w:r>
      <w:r w:rsidR="002B03F9">
        <w:t xml:space="preserve"> In other words, if a resource is not listed on the state register, the local historic commission must determine local significance to be eligible for CPA funds.</w:t>
      </w:r>
    </w:p>
    <w:p w14:paraId="004D45CF" w14:textId="77777777" w:rsidR="002B03F9" w:rsidRDefault="002B03F9" w:rsidP="00412C19"/>
    <w:p w14:paraId="2F7BBA77" w14:textId="77777777" w:rsidR="00412C19" w:rsidRDefault="00412C19" w:rsidP="00412C19">
      <w:r w:rsidRPr="00412C19">
        <w:t>CPA funds can be used for the “acquisition, preservation, rehabilitation, and restoration of historic resources.”</w:t>
      </w:r>
    </w:p>
    <w:p w14:paraId="38AD3DC6" w14:textId="77777777" w:rsidR="002B03F9" w:rsidRPr="00412C19" w:rsidRDefault="002B03F9" w:rsidP="00412C19"/>
    <w:p w14:paraId="6927B549" w14:textId="77777777" w:rsidR="002B03F9" w:rsidRDefault="00412C19" w:rsidP="00412C19">
      <w:r w:rsidRPr="00412C19">
        <w:t xml:space="preserve">In addition, CPA funds may be appropriated to pay a nonprofit organization to hold, monitor, and enforce a deed restriction as described in Section 12 of the CPA Act (amended Summer 2012). Furthermore, within the definition of “rehabilitation,” CPA is allowed to fund improvements to make historic resources functional for their intended use, including improvements to comply with the Americans with Disabilities Act and other building or access codes. </w:t>
      </w:r>
    </w:p>
    <w:p w14:paraId="3362A1FD" w14:textId="77777777" w:rsidR="002B03F9" w:rsidRDefault="002B03F9" w:rsidP="00412C19"/>
    <w:p w14:paraId="45182A3E" w14:textId="2CDAA719" w:rsidR="00231871" w:rsidRDefault="00412C19" w:rsidP="0045085A">
      <w:r w:rsidRPr="00412C19">
        <w:t>All rehabilitation work, with respect to historic resources, is required to comply with the Standards for Rehabilitation stated in the US Secretary of the Interior’s Standards for the Treatment of Historic Properties (codified in 36 C.F.R. Part 68).</w:t>
      </w:r>
    </w:p>
    <w:p w14:paraId="5B492AE5" w14:textId="77777777" w:rsidR="00546EB7" w:rsidRPr="00341D05" w:rsidRDefault="00546EB7" w:rsidP="0045085A">
      <w:pPr>
        <w:rPr>
          <w:u w:val="single"/>
        </w:rPr>
      </w:pPr>
    </w:p>
    <w:p w14:paraId="7084FEBA" w14:textId="27515C32" w:rsidR="00EA2448" w:rsidRDefault="00EA2448" w:rsidP="00EA2448">
      <w:r>
        <w:t xml:space="preserve">By statute, the Town must spend or set aside for future spending 10% of total annual CPA revenue for </w:t>
      </w:r>
      <w:r w:rsidR="00A97D33">
        <w:t>historic preservation projects</w:t>
      </w:r>
      <w:r>
        <w:t xml:space="preserve">.  The matrix below summarizes the </w:t>
      </w:r>
      <w:r w:rsidR="00546EB7">
        <w:t>June 2020</w:t>
      </w:r>
      <w:r>
        <w:t xml:space="preserve"> historic reserve balance and estimated minimum historic reserve for FY20</w:t>
      </w:r>
      <w:r w:rsidR="00221673">
        <w:t>21</w:t>
      </w:r>
      <w:r>
        <w:t>-202</w:t>
      </w:r>
      <w:r w:rsidR="00221673">
        <w:t>5</w:t>
      </w:r>
      <w:r w:rsidR="00D35470">
        <w:t xml:space="preserve"> of approximately $205K</w:t>
      </w:r>
      <w:r>
        <w:t xml:space="preserve">.  </w:t>
      </w:r>
    </w:p>
    <w:p w14:paraId="173D6FE6" w14:textId="77777777" w:rsidR="00080060" w:rsidRDefault="00080060" w:rsidP="00EA2448"/>
    <w:p w14:paraId="392D203B" w14:textId="27DAFD93" w:rsidR="00EA2448" w:rsidRDefault="00EA2448" w:rsidP="00EA2448"/>
    <w:tbl>
      <w:tblPr>
        <w:tblStyle w:val="TableClassic1"/>
        <w:tblW w:w="0" w:type="auto"/>
        <w:tblLayout w:type="fixed"/>
        <w:tblLook w:val="04A0" w:firstRow="1" w:lastRow="0" w:firstColumn="1" w:lastColumn="0" w:noHBand="0" w:noVBand="1"/>
      </w:tblPr>
      <w:tblGrid>
        <w:gridCol w:w="5238"/>
        <w:gridCol w:w="1386"/>
      </w:tblGrid>
      <w:tr w:rsidR="00EA2448" w14:paraId="1DFAE35B" w14:textId="77777777" w:rsidTr="00EA2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shd w:val="clear" w:color="auto" w:fill="F2F2F2" w:themeFill="background1" w:themeFillShade="F2"/>
          </w:tcPr>
          <w:p w14:paraId="133A3840" w14:textId="3BF387CA" w:rsidR="00EA2448" w:rsidRDefault="00EA2448" w:rsidP="00372146">
            <w:r>
              <w:t xml:space="preserve">CPA- Historic </w:t>
            </w:r>
            <w:r w:rsidR="00372146">
              <w:t>Reserve</w:t>
            </w:r>
          </w:p>
        </w:tc>
        <w:tc>
          <w:tcPr>
            <w:tcW w:w="1386" w:type="dxa"/>
            <w:shd w:val="clear" w:color="auto" w:fill="F2F2F2" w:themeFill="background1" w:themeFillShade="F2"/>
          </w:tcPr>
          <w:p w14:paraId="3B8CA74C" w14:textId="77777777" w:rsidR="00EA2448" w:rsidRDefault="00EA2448" w:rsidP="00EA2448">
            <w:pPr>
              <w:cnfStyle w:val="100000000000" w:firstRow="1" w:lastRow="0" w:firstColumn="0" w:lastColumn="0" w:oddVBand="0" w:evenVBand="0" w:oddHBand="0" w:evenHBand="0" w:firstRowFirstColumn="0" w:firstRowLastColumn="0" w:lastRowFirstColumn="0" w:lastRowLastColumn="0"/>
            </w:pPr>
            <w:r>
              <w:t>$</w:t>
            </w:r>
          </w:p>
        </w:tc>
      </w:tr>
      <w:tr w:rsidR="00EA2448" w14:paraId="0C315010" w14:textId="77777777" w:rsidTr="00EA2448">
        <w:tc>
          <w:tcPr>
            <w:cnfStyle w:val="001000000000" w:firstRow="0" w:lastRow="0" w:firstColumn="1" w:lastColumn="0" w:oddVBand="0" w:evenVBand="0" w:oddHBand="0" w:evenHBand="0" w:firstRowFirstColumn="0" w:firstRowLastColumn="0" w:lastRowFirstColumn="0" w:lastRowLastColumn="0"/>
            <w:tcW w:w="5238" w:type="dxa"/>
          </w:tcPr>
          <w:p w14:paraId="3CF0DE3E" w14:textId="537CE2A7" w:rsidR="00EA2448" w:rsidRDefault="00EA2448" w:rsidP="00EA2448">
            <w:r>
              <w:t>Historic Reserve Balance (</w:t>
            </w:r>
            <w:r w:rsidR="00204935">
              <w:t>June 2020</w:t>
            </w:r>
            <w:r>
              <w:t>)</w:t>
            </w:r>
          </w:p>
        </w:tc>
        <w:tc>
          <w:tcPr>
            <w:tcW w:w="1386" w:type="dxa"/>
          </w:tcPr>
          <w:p w14:paraId="7F8AD599" w14:textId="3AFCE4F8" w:rsidR="00EA2448" w:rsidRDefault="007D2F53" w:rsidP="00EA2448">
            <w:pPr>
              <w:cnfStyle w:val="000000000000" w:firstRow="0" w:lastRow="0" w:firstColumn="0" w:lastColumn="0" w:oddVBand="0" w:evenVBand="0" w:oddHBand="0" w:evenHBand="0" w:firstRowFirstColumn="0" w:firstRowLastColumn="0" w:lastRowFirstColumn="0" w:lastRowLastColumn="0"/>
            </w:pPr>
            <w:r>
              <w:t xml:space="preserve">              </w:t>
            </w:r>
            <w:r w:rsidR="00EA2448">
              <w:t>$0</w:t>
            </w:r>
          </w:p>
        </w:tc>
      </w:tr>
      <w:tr w:rsidR="00EA2448" w14:paraId="2C6D20F9" w14:textId="77777777" w:rsidTr="00EA2448">
        <w:tc>
          <w:tcPr>
            <w:cnfStyle w:val="001000000000" w:firstRow="0" w:lastRow="0" w:firstColumn="1" w:lastColumn="0" w:oddVBand="0" w:evenVBand="0" w:oddHBand="0" w:evenHBand="0" w:firstRowFirstColumn="0" w:firstRowLastColumn="0" w:lastRowFirstColumn="0" w:lastRowLastColumn="0"/>
            <w:tcW w:w="5238" w:type="dxa"/>
            <w:tcBorders>
              <w:bottom w:val="single" w:sz="4" w:space="0" w:color="auto"/>
            </w:tcBorders>
          </w:tcPr>
          <w:p w14:paraId="742CC8DB" w14:textId="11F95A98" w:rsidR="00204935" w:rsidRDefault="00204935" w:rsidP="00EA2448">
            <w:r>
              <w:t>FY21 Historic projects (voted June 2020)</w:t>
            </w:r>
          </w:p>
          <w:p w14:paraId="5AD9247E" w14:textId="68762BD5" w:rsidR="00EA2448" w:rsidRDefault="00EA2448" w:rsidP="00EA2448">
            <w:r>
              <w:t>Estimated Minimum Historic Reserve FY20</w:t>
            </w:r>
            <w:r w:rsidR="00204935">
              <w:t>21</w:t>
            </w:r>
            <w:r>
              <w:t>-202</w:t>
            </w:r>
            <w:r w:rsidR="00204935">
              <w:t>5</w:t>
            </w:r>
            <w:r>
              <w:t xml:space="preserve"> </w:t>
            </w:r>
          </w:p>
        </w:tc>
        <w:tc>
          <w:tcPr>
            <w:tcW w:w="1386" w:type="dxa"/>
            <w:tcBorders>
              <w:bottom w:val="single" w:sz="4" w:space="0" w:color="auto"/>
            </w:tcBorders>
          </w:tcPr>
          <w:p w14:paraId="0D5D23E0" w14:textId="77777777" w:rsidR="00EA2448" w:rsidRDefault="00EA2448" w:rsidP="00EA2448">
            <w:pPr>
              <w:cnfStyle w:val="000000000000" w:firstRow="0" w:lastRow="0" w:firstColumn="0" w:lastColumn="0" w:oddVBand="0" w:evenVBand="0" w:oddHBand="0" w:evenHBand="0" w:firstRowFirstColumn="0" w:firstRowLastColumn="0" w:lastRowFirstColumn="0" w:lastRowLastColumn="0"/>
            </w:pPr>
            <w:r>
              <w:t>$</w:t>
            </w:r>
            <w:r w:rsidR="00204935">
              <w:t>129,000</w:t>
            </w:r>
          </w:p>
          <w:p w14:paraId="5759D5D5" w14:textId="3E6FD8BA" w:rsidR="00204935" w:rsidRDefault="00204935" w:rsidP="00EA2448">
            <w:pPr>
              <w:cnfStyle w:val="000000000000" w:firstRow="0" w:lastRow="0" w:firstColumn="0" w:lastColumn="0" w:oddVBand="0" w:evenVBand="0" w:oddHBand="0" w:evenHBand="0" w:firstRowFirstColumn="0" w:firstRowLastColumn="0" w:lastRowFirstColumn="0" w:lastRowLastColumn="0"/>
            </w:pPr>
            <w:r>
              <w:t>$205,285</w:t>
            </w:r>
          </w:p>
        </w:tc>
      </w:tr>
      <w:tr w:rsidR="00EA2448" w14:paraId="3374CC94" w14:textId="77777777" w:rsidTr="00EA2448">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auto"/>
              <w:bottom w:val="single" w:sz="12" w:space="0" w:color="000000"/>
            </w:tcBorders>
          </w:tcPr>
          <w:p w14:paraId="7196CD11" w14:textId="77777777" w:rsidR="00EA2448" w:rsidRPr="000B17D0" w:rsidRDefault="00EA2448" w:rsidP="00EA2448">
            <w:pPr>
              <w:rPr>
                <w:b/>
              </w:rPr>
            </w:pPr>
            <w:r>
              <w:rPr>
                <w:b/>
              </w:rPr>
              <w:t xml:space="preserve">Total </w:t>
            </w:r>
            <w:r w:rsidR="007732DC">
              <w:rPr>
                <w:b/>
              </w:rPr>
              <w:t>Allocation Goal</w:t>
            </w:r>
          </w:p>
        </w:tc>
        <w:tc>
          <w:tcPr>
            <w:tcW w:w="1386" w:type="dxa"/>
            <w:tcBorders>
              <w:top w:val="single" w:sz="4" w:space="0" w:color="auto"/>
              <w:bottom w:val="single" w:sz="12" w:space="0" w:color="000000"/>
            </w:tcBorders>
          </w:tcPr>
          <w:p w14:paraId="4145F27F" w14:textId="1A85F51A" w:rsidR="00EA2448" w:rsidRPr="000B17D0" w:rsidRDefault="00EA2448" w:rsidP="00EA2448">
            <w:pPr>
              <w:cnfStyle w:val="000000000000" w:firstRow="0" w:lastRow="0" w:firstColumn="0" w:lastColumn="0" w:oddVBand="0" w:evenVBand="0" w:oddHBand="0" w:evenHBand="0" w:firstRowFirstColumn="0" w:firstRowLastColumn="0" w:lastRowFirstColumn="0" w:lastRowLastColumn="0"/>
              <w:rPr>
                <w:b/>
              </w:rPr>
            </w:pPr>
            <w:r w:rsidRPr="000B17D0">
              <w:rPr>
                <w:b/>
              </w:rPr>
              <w:t>$</w:t>
            </w:r>
            <w:r w:rsidR="00204935">
              <w:rPr>
                <w:b/>
              </w:rPr>
              <w:t>334,285</w:t>
            </w:r>
          </w:p>
        </w:tc>
      </w:tr>
    </w:tbl>
    <w:p w14:paraId="22D90676" w14:textId="77777777" w:rsidR="00BB08AF" w:rsidRDefault="00EA2448">
      <w:r>
        <w:tab/>
      </w:r>
    </w:p>
    <w:p w14:paraId="7AD99549" w14:textId="77777777" w:rsidR="00C62A51" w:rsidRDefault="00C62A51"/>
    <w:p w14:paraId="0841091C" w14:textId="77777777" w:rsidR="00C62A51" w:rsidRDefault="00C62A51"/>
    <w:p w14:paraId="398BAB1A" w14:textId="77777777" w:rsidR="0045085A" w:rsidRDefault="0045085A">
      <w:pPr>
        <w:rPr>
          <w:rFonts w:ascii="Proxima Nova S" w:eastAsiaTheme="majorEastAsia" w:hAnsi="Proxima Nova S" w:cstheme="majorBidi"/>
          <w:b/>
          <w:bCs/>
          <w:color w:val="365F91" w:themeColor="accent1" w:themeShade="BF"/>
          <w:sz w:val="22"/>
        </w:rPr>
      </w:pPr>
    </w:p>
    <w:p w14:paraId="1C9CEE36" w14:textId="3E2FC782" w:rsidR="0045085A" w:rsidRDefault="000D563F">
      <w:r w:rsidRPr="0045085A">
        <w:rPr>
          <w:rFonts w:ascii="Proxima Nova S" w:eastAsiaTheme="majorEastAsia" w:hAnsi="Proxima Nova S" w:cstheme="majorBidi"/>
          <w:b/>
          <w:bCs/>
          <w:color w:val="365F91" w:themeColor="accent1" w:themeShade="BF"/>
          <w:sz w:val="22"/>
        </w:rPr>
        <w:t>The Chowder House</w:t>
      </w:r>
      <w:r w:rsidR="0045085A">
        <w:t xml:space="preserve"> </w:t>
      </w:r>
    </w:p>
    <w:p w14:paraId="55F00395" w14:textId="525F3A6E" w:rsidR="0045085A" w:rsidRPr="00FE271C" w:rsidRDefault="0045085A">
      <w:pPr>
        <w:rPr>
          <w:sz w:val="16"/>
          <w:szCs w:val="16"/>
        </w:rPr>
      </w:pPr>
      <w:r w:rsidRPr="00FE271C">
        <w:rPr>
          <w:sz w:val="16"/>
          <w:szCs w:val="16"/>
        </w:rPr>
        <w:t>© Steve Rosenthal</w:t>
      </w:r>
    </w:p>
    <w:p w14:paraId="7EAC4989" w14:textId="77777777" w:rsidR="00C62A51" w:rsidRDefault="00C62A51"/>
    <w:p w14:paraId="2B1AE3E2" w14:textId="3A2CD0AB" w:rsidR="00C62A51" w:rsidRDefault="000D563F">
      <w:r>
        <w:rPr>
          <w:noProof/>
        </w:rPr>
        <w:drawing>
          <wp:inline distT="0" distB="0" distL="0" distR="0" wp14:anchorId="3C24C194" wp14:editId="2F9EFCB6">
            <wp:extent cx="3583459" cy="2407636"/>
            <wp:effectExtent l="0" t="0" r="0" b="5715"/>
            <wp:docPr id="6" name="Picture 6" descr="A picture containing building, floor, porch,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floor, porch, wood&#10;&#10;Description automatically generated"/>
                    <pic:cNvPicPr/>
                  </pic:nvPicPr>
                  <pic:blipFill>
                    <a:blip r:embed="rId42"/>
                    <a:stretch>
                      <a:fillRect/>
                    </a:stretch>
                  </pic:blipFill>
                  <pic:spPr>
                    <a:xfrm>
                      <a:off x="0" y="0"/>
                      <a:ext cx="3606136" cy="2422872"/>
                    </a:xfrm>
                    <a:prstGeom prst="rect">
                      <a:avLst/>
                    </a:prstGeom>
                  </pic:spPr>
                </pic:pic>
              </a:graphicData>
            </a:graphic>
          </wp:inline>
        </w:drawing>
      </w:r>
    </w:p>
    <w:p w14:paraId="644E0157" w14:textId="1F9662EA" w:rsidR="0045085A" w:rsidRDefault="0045085A"/>
    <w:p w14:paraId="675D6B98" w14:textId="77777777" w:rsidR="0045085A" w:rsidRDefault="0045085A"/>
    <w:p w14:paraId="41A510D2" w14:textId="38CD4CD0" w:rsidR="00C62A51" w:rsidRDefault="000D563F">
      <w:r>
        <w:rPr>
          <w:noProof/>
        </w:rPr>
        <w:drawing>
          <wp:inline distT="0" distB="0" distL="0" distR="0" wp14:anchorId="3708AC1E" wp14:editId="66AAF857">
            <wp:extent cx="3599594" cy="2129893"/>
            <wp:effectExtent l="0" t="0" r="0" b="3810"/>
            <wp:docPr id="4" name="Picture 4"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house&#10;&#10;Description automatically generated"/>
                    <pic:cNvPicPr/>
                  </pic:nvPicPr>
                  <pic:blipFill>
                    <a:blip r:embed="rId43"/>
                    <a:stretch>
                      <a:fillRect/>
                    </a:stretch>
                  </pic:blipFill>
                  <pic:spPr>
                    <a:xfrm>
                      <a:off x="0" y="0"/>
                      <a:ext cx="3673697" cy="2173740"/>
                    </a:xfrm>
                    <a:prstGeom prst="rect">
                      <a:avLst/>
                    </a:prstGeom>
                  </pic:spPr>
                </pic:pic>
              </a:graphicData>
            </a:graphic>
          </wp:inline>
        </w:drawing>
      </w:r>
    </w:p>
    <w:p w14:paraId="74831935" w14:textId="77777777" w:rsidR="00C62A51" w:rsidRDefault="00C62A51"/>
    <w:p w14:paraId="646B0D0C" w14:textId="77777777" w:rsidR="00C62A51" w:rsidRDefault="00C62A51"/>
    <w:p w14:paraId="79E07CDE" w14:textId="77777777" w:rsidR="00C62A51" w:rsidRDefault="00C62A51"/>
    <w:p w14:paraId="1C980B90" w14:textId="4229BEE0" w:rsidR="00B601FB" w:rsidRDefault="00B601FB" w:rsidP="00B601FB">
      <w:pPr>
        <w:pStyle w:val="Heading1"/>
      </w:pPr>
      <w:bookmarkStart w:id="9" w:name="_Toc286935385"/>
      <w:bookmarkStart w:id="10" w:name="_Toc299701097"/>
      <w:r>
        <w:t>Chapter 5: Open Space</w:t>
      </w:r>
      <w:bookmarkEnd w:id="9"/>
      <w:bookmarkEnd w:id="10"/>
    </w:p>
    <w:p w14:paraId="1000485D" w14:textId="4056F9A3" w:rsidR="007C0FF7" w:rsidRDefault="007C0FF7" w:rsidP="007C0FF7">
      <w:r>
        <w:t>This cha</w:t>
      </w:r>
      <w:r w:rsidR="008F2032">
        <w:t xml:space="preserve">pter describes Manchester’s open space and natural resource needs, CPA </w:t>
      </w:r>
      <w:r>
        <w:t xml:space="preserve">open space goals, eligibility for open space projects, and minimum </w:t>
      </w:r>
      <w:r w:rsidR="002C4C0E">
        <w:t xml:space="preserve">CPA </w:t>
      </w:r>
      <w:r>
        <w:t>spending requirements</w:t>
      </w:r>
      <w:r w:rsidR="002C4C0E">
        <w:t xml:space="preserve"> for open space</w:t>
      </w:r>
      <w:r>
        <w:t xml:space="preserve">.  </w:t>
      </w:r>
    </w:p>
    <w:p w14:paraId="75E4E256" w14:textId="77777777" w:rsidR="007C0FF7" w:rsidRDefault="007C0FF7" w:rsidP="007C0FF7">
      <w:pPr>
        <w:pStyle w:val="Heading2"/>
      </w:pPr>
      <w:r>
        <w:t xml:space="preserve">Open Space </w:t>
      </w:r>
      <w:r w:rsidR="008F2032">
        <w:t xml:space="preserve">Resources &amp; </w:t>
      </w:r>
      <w:r>
        <w:t>Needs</w:t>
      </w:r>
    </w:p>
    <w:p w14:paraId="68CBF32D" w14:textId="77777777" w:rsidR="007C0FF7" w:rsidRPr="00601B73" w:rsidRDefault="00BB7778" w:rsidP="007C0FF7">
      <w:pPr>
        <w:pStyle w:val="Heading2"/>
        <w:rPr>
          <w:rStyle w:val="SubtleEmphasis"/>
        </w:rPr>
      </w:pPr>
      <w:r w:rsidRPr="00601B73">
        <w:rPr>
          <w:rStyle w:val="SubtleEmphasis"/>
        </w:rPr>
        <w:t>The foundation of M</w:t>
      </w:r>
      <w:r w:rsidR="00853A42" w:rsidRPr="00601B73">
        <w:rPr>
          <w:rStyle w:val="SubtleEmphasis"/>
        </w:rPr>
        <w:t>anchester’s</w:t>
      </w:r>
      <w:r w:rsidR="006C392E" w:rsidRPr="00601B73">
        <w:rPr>
          <w:rStyle w:val="SubtleEmphasis"/>
        </w:rPr>
        <w:t xml:space="preserve"> </w:t>
      </w:r>
      <w:r w:rsidR="00853A42" w:rsidRPr="00601B73">
        <w:rPr>
          <w:rStyle w:val="SubtleEmphasis"/>
        </w:rPr>
        <w:t>unique charm</w:t>
      </w:r>
      <w:r w:rsidR="006C392E" w:rsidRPr="00601B73">
        <w:rPr>
          <w:rStyle w:val="SubtleEmphasis"/>
        </w:rPr>
        <w:t xml:space="preserve"> </w:t>
      </w:r>
      <w:r w:rsidRPr="00601B73">
        <w:rPr>
          <w:rStyle w:val="SubtleEmphasis"/>
        </w:rPr>
        <w:t>is</w:t>
      </w:r>
      <w:r w:rsidR="00853A42" w:rsidRPr="00601B73">
        <w:rPr>
          <w:rStyle w:val="SubtleEmphasis"/>
        </w:rPr>
        <w:t xml:space="preserve"> its</w:t>
      </w:r>
      <w:r w:rsidR="006C392E" w:rsidRPr="00601B73">
        <w:rPr>
          <w:rStyle w:val="SubtleEmphasis"/>
        </w:rPr>
        <w:t xml:space="preserve"> </w:t>
      </w:r>
      <w:r w:rsidR="00853A42" w:rsidRPr="00601B73">
        <w:rPr>
          <w:rStyle w:val="SubtleEmphasis"/>
        </w:rPr>
        <w:t>exceptional</w:t>
      </w:r>
      <w:r w:rsidR="006C392E" w:rsidRPr="00601B73">
        <w:rPr>
          <w:rStyle w:val="SubtleEmphasis"/>
        </w:rPr>
        <w:t xml:space="preserve"> </w:t>
      </w:r>
      <w:r w:rsidR="00853A42" w:rsidRPr="00601B73">
        <w:rPr>
          <w:rStyle w:val="SubtleEmphasis"/>
        </w:rPr>
        <w:t>open space and natural resources including the Manchester H</w:t>
      </w:r>
      <w:r w:rsidR="006C392E" w:rsidRPr="00601B73">
        <w:rPr>
          <w:rStyle w:val="SubtleEmphasis"/>
        </w:rPr>
        <w:t>arbor,</w:t>
      </w:r>
      <w:r w:rsidR="00853A42" w:rsidRPr="00601B73">
        <w:rPr>
          <w:rStyle w:val="SubtleEmphasis"/>
        </w:rPr>
        <w:t xml:space="preserve"> beaches, tidal lands, </w:t>
      </w:r>
      <w:r w:rsidR="00F56F05" w:rsidRPr="00601B73">
        <w:rPr>
          <w:rStyle w:val="SubtleEmphasis"/>
        </w:rPr>
        <w:t>fresh water</w:t>
      </w:r>
      <w:r w:rsidR="00853A42" w:rsidRPr="00601B73">
        <w:rPr>
          <w:rStyle w:val="SubtleEmphasis"/>
        </w:rPr>
        <w:t xml:space="preserve">, </w:t>
      </w:r>
      <w:r w:rsidR="00F56F05" w:rsidRPr="00601B73">
        <w:rPr>
          <w:rStyle w:val="SubtleEmphasis"/>
        </w:rPr>
        <w:t>wildlife</w:t>
      </w:r>
      <w:r w:rsidR="00853A42" w:rsidRPr="00601B73">
        <w:rPr>
          <w:rStyle w:val="SubtleEmphasis"/>
        </w:rPr>
        <w:t xml:space="preserve"> habitats, and </w:t>
      </w:r>
      <w:r w:rsidR="00870C46" w:rsidRPr="00601B73">
        <w:rPr>
          <w:rStyle w:val="SubtleEmphasis"/>
        </w:rPr>
        <w:t>breathtaking</w:t>
      </w:r>
      <w:r w:rsidR="00853A42" w:rsidRPr="00601B73">
        <w:rPr>
          <w:rStyle w:val="SubtleEmphasis"/>
        </w:rPr>
        <w:t xml:space="preserve"> vistas. </w:t>
      </w:r>
      <w:r w:rsidRPr="00601B73">
        <w:rPr>
          <w:rStyle w:val="SubtleEmphasis"/>
        </w:rPr>
        <w:t xml:space="preserve"> These irreplaceable reso</w:t>
      </w:r>
      <w:r w:rsidR="00C54CE5">
        <w:rPr>
          <w:rStyle w:val="SubtleEmphasis"/>
        </w:rPr>
        <w:t>urces were driving forces of Manchester’s</w:t>
      </w:r>
      <w:r w:rsidRPr="00601B73">
        <w:rPr>
          <w:rStyle w:val="SubtleEmphasis"/>
        </w:rPr>
        <w:t xml:space="preserve"> historic development patterns and remain significant components of the town’s essence and identity. </w:t>
      </w:r>
    </w:p>
    <w:p w14:paraId="733D01F3" w14:textId="77777777" w:rsidR="007C0FF7" w:rsidRDefault="007C0FF7" w:rsidP="007C0FF7"/>
    <w:p w14:paraId="0680CA1B" w14:textId="5B1D1ACE" w:rsidR="008F2032" w:rsidRDefault="00F56F05" w:rsidP="007C0FF7">
      <w:r>
        <w:t>Manchester has many significant open space</w:t>
      </w:r>
      <w:r w:rsidR="00664420">
        <w:t xml:space="preserve"> properties</w:t>
      </w:r>
      <w:r>
        <w:t xml:space="preserve"> and natural resources.  This section briefly describes these resourc</w:t>
      </w:r>
      <w:r w:rsidR="00664420">
        <w:t>es and is largely based on the T</w:t>
      </w:r>
      <w:r>
        <w:t xml:space="preserve">own’s </w:t>
      </w:r>
      <w:r w:rsidR="00EB5D98">
        <w:t xml:space="preserve">2014 </w:t>
      </w:r>
      <w:r>
        <w:t>Open Space and Recreation Plan</w:t>
      </w:r>
      <w:r w:rsidR="001B6210">
        <w:t xml:space="preserve"> (OSRP)</w:t>
      </w:r>
      <w:r>
        <w:t xml:space="preserve">, unless otherwise noted. </w:t>
      </w:r>
      <w:r w:rsidR="00EB5D98">
        <w:t>(Note: The OSRP is under revision, with a targeted completion of summer 2021.)</w:t>
      </w:r>
    </w:p>
    <w:p w14:paraId="15D626FB" w14:textId="77777777" w:rsidR="007C3B05" w:rsidRDefault="007C3B05" w:rsidP="007C3B05">
      <w:pPr>
        <w:pStyle w:val="Heading3"/>
      </w:pPr>
      <w:r>
        <w:t>Permanently Protected Open Space</w:t>
      </w:r>
    </w:p>
    <w:p w14:paraId="53A2355D" w14:textId="6107040F" w:rsidR="004C5A3C" w:rsidRDefault="007C3B05" w:rsidP="007C3B05">
      <w:r>
        <w:t>Roughly 1,445 acres of land</w:t>
      </w:r>
      <w:r w:rsidR="004C5A3C">
        <w:t xml:space="preserve"> (26% of total land area) in Manchester are</w:t>
      </w:r>
      <w:r>
        <w:t xml:space="preserve"> permanently restricted fro</w:t>
      </w:r>
      <w:r w:rsidR="00664420">
        <w:t>m development as open space</w:t>
      </w:r>
      <w:r>
        <w:t xml:space="preserve"> including conservation areas, parks, and private land with conservation or agricultura</w:t>
      </w:r>
      <w:r w:rsidR="004C5A3C">
        <w:t xml:space="preserve">l preservation restrictions.  Conservation lands </w:t>
      </w:r>
      <w:r w:rsidR="004C5A3C">
        <w:lastRenderedPageBreak/>
        <w:t>include properties such as Wilderness Conservation Area</w:t>
      </w:r>
      <w:r w:rsidR="00E528DF">
        <w:t xml:space="preserve"> and Powder House Hill, </w:t>
      </w:r>
      <w:r w:rsidR="007573E5">
        <w:t>owned</w:t>
      </w:r>
      <w:r w:rsidR="00E528DF">
        <w:t xml:space="preserve"> </w:t>
      </w:r>
      <w:r w:rsidR="007573E5">
        <w:t>by</w:t>
      </w:r>
      <w:r w:rsidR="00E528DF">
        <w:t xml:space="preserve"> </w:t>
      </w:r>
      <w:r w:rsidR="00657672">
        <w:t>the Town</w:t>
      </w:r>
      <w:r w:rsidR="00E528DF">
        <w:t xml:space="preserve"> of Manchester and </w:t>
      </w:r>
      <w:r w:rsidR="004C5A3C">
        <w:t xml:space="preserve"> th</w:t>
      </w:r>
      <w:r w:rsidR="00E528DF">
        <w:t xml:space="preserve">e Manchester Essex ConservationTrust; </w:t>
      </w:r>
      <w:r w:rsidR="004C5A3C">
        <w:t>Agassiz Rock</w:t>
      </w:r>
      <w:r w:rsidR="00E528DF">
        <w:t xml:space="preserve"> </w:t>
      </w:r>
      <w:r w:rsidR="004C5A3C">
        <w:t xml:space="preserve"> and Coolidge Reservation, owned by the Trustees of Reservations; Kettle and House islands, owned by Mass Audubon;</w:t>
      </w:r>
      <w:r w:rsidR="007573E5">
        <w:t xml:space="preserve"> Rattlesnake Den and Cranberry Pond, owned by the Essex County Greenbelt Association;</w:t>
      </w:r>
      <w:r w:rsidR="004C5A3C">
        <w:t xml:space="preserve"> as well as </w:t>
      </w:r>
      <w:r w:rsidR="00D27875">
        <w:t xml:space="preserve">Dexter Pond, </w:t>
      </w:r>
      <w:r w:rsidR="004C5A3C">
        <w:t xml:space="preserve"> owned by the Town of Manchester.</w:t>
      </w:r>
    </w:p>
    <w:p w14:paraId="10E603E2" w14:textId="77777777" w:rsidR="007C3B05" w:rsidRDefault="004C5A3C" w:rsidP="004C5A3C">
      <w:pPr>
        <w:pStyle w:val="Heading3"/>
      </w:pPr>
      <w:r>
        <w:t>Priority Private Land for Protection</w:t>
      </w:r>
    </w:p>
    <w:p w14:paraId="632FB96F" w14:textId="77777777" w:rsidR="001506AC" w:rsidRDefault="001B6210" w:rsidP="001506AC">
      <w:r>
        <w:t xml:space="preserve">Goal 2 of the 2014 OSRP is to “protect land significant to drinking water protection, wildlife habitat, and natural resource protection.”  The OSRP identifies high priority candidates for land protection as follows:  </w:t>
      </w:r>
    </w:p>
    <w:p w14:paraId="38E9CA57" w14:textId="77777777" w:rsidR="001B6210" w:rsidRDefault="001B6210" w:rsidP="007F3EB8">
      <w:pPr>
        <w:pStyle w:val="ListParagraph"/>
        <w:numPr>
          <w:ilvl w:val="0"/>
          <w:numId w:val="2"/>
        </w:numPr>
      </w:pPr>
      <w:r>
        <w:t>U</w:t>
      </w:r>
      <w:r w:rsidRPr="001B6210">
        <w:t>nprotected parcels within the Round Pon</w:t>
      </w:r>
      <w:r>
        <w:t>d and Gravelly Pond watersheds</w:t>
      </w:r>
    </w:p>
    <w:p w14:paraId="72F8F3C5" w14:textId="77777777" w:rsidR="00857DD9" w:rsidRDefault="00857DD9" w:rsidP="00857DD9">
      <w:pPr>
        <w:ind w:left="360"/>
      </w:pPr>
    </w:p>
    <w:p w14:paraId="7C043E79" w14:textId="45308F5E" w:rsidR="001B6210" w:rsidRDefault="001B6210" w:rsidP="007F3EB8">
      <w:pPr>
        <w:pStyle w:val="ListParagraph"/>
        <w:numPr>
          <w:ilvl w:val="0"/>
          <w:numId w:val="2"/>
        </w:numPr>
      </w:pPr>
      <w:r>
        <w:t>R</w:t>
      </w:r>
      <w:r w:rsidRPr="001B6210">
        <w:t>emaining unprotecte</w:t>
      </w:r>
      <w:r>
        <w:t>d woodlands north of Route 128</w:t>
      </w:r>
    </w:p>
    <w:p w14:paraId="49DDA41D" w14:textId="77777777" w:rsidR="001B6210" w:rsidRDefault="001B6210" w:rsidP="007F3EB8">
      <w:pPr>
        <w:pStyle w:val="ListParagraph"/>
        <w:numPr>
          <w:ilvl w:val="0"/>
          <w:numId w:val="2"/>
        </w:numPr>
      </w:pPr>
      <w:r>
        <w:t>P</w:t>
      </w:r>
      <w:r w:rsidRPr="001B6210">
        <w:t>arcels that would link existing parcels in order to create greenway corridors including Wyman Hill, Great Hill and Owl’s Nest Natur</w:t>
      </w:r>
      <w:r>
        <w:t>e Preserve</w:t>
      </w:r>
    </w:p>
    <w:p w14:paraId="56EDC5A0" w14:textId="77777777" w:rsidR="001B6210" w:rsidRPr="001B6210" w:rsidRDefault="001B6210" w:rsidP="007F3EB8">
      <w:pPr>
        <w:pStyle w:val="ListParagraph"/>
        <w:numPr>
          <w:ilvl w:val="0"/>
          <w:numId w:val="2"/>
        </w:numPr>
      </w:pPr>
      <w:r>
        <w:t>Eaglehead Wildlife Study Area</w:t>
      </w:r>
    </w:p>
    <w:p w14:paraId="7AC363D6" w14:textId="77777777" w:rsidR="001B6210" w:rsidRDefault="001B6210" w:rsidP="001B6210"/>
    <w:p w14:paraId="34DA0B58" w14:textId="77777777" w:rsidR="001B6210" w:rsidRDefault="001B6210" w:rsidP="001506AC">
      <w:r>
        <w:t>The OSRP also states that c</w:t>
      </w:r>
      <w:r w:rsidRPr="001B6210">
        <w:t xml:space="preserve">onsideration should be given to those areas identified in the </w:t>
      </w:r>
      <w:r w:rsidRPr="001B6210">
        <w:rPr>
          <w:i/>
          <w:iCs/>
        </w:rPr>
        <w:t>BioMap2</w:t>
      </w:r>
      <w:r w:rsidRPr="001B6210">
        <w:t xml:space="preserve">, created by the Massachusetts Natural Heritage and Endangered Species Program. </w:t>
      </w:r>
    </w:p>
    <w:p w14:paraId="2BF1F986" w14:textId="77777777" w:rsidR="001506AC" w:rsidRDefault="001506AC" w:rsidP="001506AC">
      <w:pPr>
        <w:pStyle w:val="Heading3"/>
      </w:pPr>
      <w:r>
        <w:t>Summary of Resource Protection Needs</w:t>
      </w:r>
    </w:p>
    <w:p w14:paraId="7CFE5940" w14:textId="77777777" w:rsidR="002E6D0B" w:rsidRDefault="002E6D0B" w:rsidP="002E6D0B">
      <w:r>
        <w:t>The below text is excerpted directly from the 2014 OSRP.</w:t>
      </w:r>
    </w:p>
    <w:p w14:paraId="44B2E8B5" w14:textId="77777777" w:rsidR="002E6D0B" w:rsidRDefault="002E6D0B" w:rsidP="002E6D0B"/>
    <w:p w14:paraId="1E96365B" w14:textId="77777777" w:rsidR="002E6D0B" w:rsidRDefault="002E6D0B" w:rsidP="00664420">
      <w:pPr>
        <w:ind w:left="720"/>
      </w:pPr>
      <w:r w:rsidRPr="002E6D0B">
        <w:t xml:space="preserve">Manchester has an abundance of protected open space that helps safeguard our natural resources for clean water and wildlife habitat. There are, however, areas that should be considered for acquisition or for further protection through conservation restrictions in order to protect our drinking water supply. </w:t>
      </w:r>
    </w:p>
    <w:p w14:paraId="03B0094B" w14:textId="77777777" w:rsidR="002E6D0B" w:rsidRPr="002E6D0B" w:rsidRDefault="002E6D0B" w:rsidP="00664420">
      <w:pPr>
        <w:ind w:left="720"/>
      </w:pPr>
    </w:p>
    <w:p w14:paraId="1361399F" w14:textId="1E15C13C" w:rsidR="002E6D0B" w:rsidRDefault="002E6D0B" w:rsidP="00664420">
      <w:pPr>
        <w:ind w:left="720"/>
      </w:pPr>
      <w:r w:rsidRPr="002E6D0B">
        <w:t xml:space="preserve">The </w:t>
      </w:r>
      <w:r w:rsidR="00EC6C6A">
        <w:t>T</w:t>
      </w:r>
      <w:r w:rsidRPr="002E6D0B">
        <w:t>own owns a fair amount of open space and much of this is under the management of the Manchester Conservation Commission; however, active management of these conservation lands has been lacking. The Conservation Commission is tasked with reviewing and issuing a great number of wetlands permits, leaving an inadequate amount of time for open space management. It is clear that there</w:t>
      </w:r>
      <w:r w:rsidR="00116F0A">
        <w:t xml:space="preserve"> i</w:t>
      </w:r>
      <w:r w:rsidRPr="002E6D0B">
        <w:t xml:space="preserve">s a need for additional involvement in managing these lands. </w:t>
      </w:r>
    </w:p>
    <w:p w14:paraId="13EC4528" w14:textId="77777777" w:rsidR="002E6D0B" w:rsidRPr="002E6D0B" w:rsidRDefault="002E6D0B" w:rsidP="002E6D0B"/>
    <w:p w14:paraId="6A25D271" w14:textId="77777777" w:rsidR="002E6D0B" w:rsidRDefault="002E6D0B" w:rsidP="002E6D0B">
      <w:r w:rsidRPr="002E6D0B">
        <w:t xml:space="preserve">The following summarizes the Resource Protection Needs of the </w:t>
      </w:r>
      <w:r w:rsidR="00EC6C6A">
        <w:t>T</w:t>
      </w:r>
      <w:r w:rsidRPr="002E6D0B">
        <w:t xml:space="preserve">own: </w:t>
      </w:r>
    </w:p>
    <w:p w14:paraId="48071AC2" w14:textId="6AD9CC23" w:rsidR="002E6D0B" w:rsidRPr="002E6D0B" w:rsidRDefault="002E6D0B" w:rsidP="007F3EB8">
      <w:pPr>
        <w:pStyle w:val="ListParagraph"/>
        <w:numPr>
          <w:ilvl w:val="0"/>
          <w:numId w:val="3"/>
        </w:numPr>
      </w:pPr>
      <w:r w:rsidRPr="002E6D0B">
        <w:t xml:space="preserve">Increase safeguards for the </w:t>
      </w:r>
      <w:r w:rsidR="00043452">
        <w:t>T</w:t>
      </w:r>
      <w:r w:rsidRPr="002E6D0B">
        <w:t>own’s water supply, especially in the Gravelly Pond/Round Pond watershed and the watershe</w:t>
      </w:r>
      <w:r>
        <w:t>d of the Lincoln Street aquifer.</w:t>
      </w:r>
      <w:r w:rsidR="00C951C1">
        <w:t xml:space="preserve"> </w:t>
      </w:r>
    </w:p>
    <w:p w14:paraId="539A58EB" w14:textId="500ED41E" w:rsidR="002E6D0B" w:rsidRPr="002E6D0B" w:rsidRDefault="002E6D0B" w:rsidP="007F3EB8">
      <w:pPr>
        <w:numPr>
          <w:ilvl w:val="0"/>
          <w:numId w:val="3"/>
        </w:numPr>
      </w:pPr>
      <w:r w:rsidRPr="002E6D0B">
        <w:t>Identify and protect important wildlife habit</w:t>
      </w:r>
      <w:r w:rsidR="00C951C1">
        <w:t xml:space="preserve">at and natural resource areas. </w:t>
      </w:r>
    </w:p>
    <w:p w14:paraId="63522468" w14:textId="7CFC5859" w:rsidR="002E6D0B" w:rsidRPr="002E6D0B" w:rsidRDefault="002E6D0B" w:rsidP="007F3EB8">
      <w:pPr>
        <w:numPr>
          <w:ilvl w:val="0"/>
          <w:numId w:val="3"/>
        </w:numPr>
      </w:pPr>
      <w:r w:rsidRPr="002E6D0B">
        <w:t xml:space="preserve">Proactively manage </w:t>
      </w:r>
      <w:r w:rsidR="00C951C1">
        <w:t xml:space="preserve">town-owned open space parcels. </w:t>
      </w:r>
    </w:p>
    <w:p w14:paraId="614B9F58" w14:textId="5E43B19D" w:rsidR="002E6D0B" w:rsidRPr="002E6D0B" w:rsidRDefault="002E6D0B" w:rsidP="007F3EB8">
      <w:pPr>
        <w:numPr>
          <w:ilvl w:val="0"/>
          <w:numId w:val="3"/>
        </w:numPr>
      </w:pPr>
      <w:r w:rsidRPr="002E6D0B">
        <w:lastRenderedPageBreak/>
        <w:t xml:space="preserve">Improve the </w:t>
      </w:r>
      <w:r w:rsidR="00043452">
        <w:t>T</w:t>
      </w:r>
      <w:r w:rsidRPr="002E6D0B">
        <w:t>own’s open space parcels for walking, hiki</w:t>
      </w:r>
      <w:r w:rsidR="00C951C1">
        <w:t xml:space="preserve">ng, and environmental studies. </w:t>
      </w:r>
    </w:p>
    <w:p w14:paraId="2D2CCC96" w14:textId="718A46CB" w:rsidR="002E6D0B" w:rsidRPr="002E6D0B" w:rsidRDefault="002E6D0B" w:rsidP="007F3EB8">
      <w:pPr>
        <w:numPr>
          <w:ilvl w:val="0"/>
          <w:numId w:val="3"/>
        </w:numPr>
      </w:pPr>
      <w:r w:rsidRPr="002E6D0B">
        <w:t xml:space="preserve">Increase public awareness of the </w:t>
      </w:r>
      <w:r w:rsidR="00043452">
        <w:t>T</w:t>
      </w:r>
      <w:r w:rsidR="00C951C1">
        <w:t xml:space="preserve">own’s open space parcels. </w:t>
      </w:r>
    </w:p>
    <w:p w14:paraId="633BEFA3" w14:textId="77777777" w:rsidR="001703E9" w:rsidRDefault="001703E9" w:rsidP="007C0FF7">
      <w:pPr>
        <w:pStyle w:val="Heading2"/>
      </w:pPr>
    </w:p>
    <w:p w14:paraId="6FD3F0BA" w14:textId="599C7B88" w:rsidR="007C0FF7" w:rsidRDefault="002E6D0B" w:rsidP="007C0FF7">
      <w:pPr>
        <w:pStyle w:val="Heading2"/>
      </w:pPr>
      <w:r>
        <w:t xml:space="preserve">CPA </w:t>
      </w:r>
      <w:r w:rsidR="008F2032">
        <w:t xml:space="preserve">Open Space </w:t>
      </w:r>
      <w:r w:rsidR="007C0FF7">
        <w:t>Goals &amp; Possibilities</w:t>
      </w:r>
    </w:p>
    <w:p w14:paraId="30C70309" w14:textId="77777777" w:rsidR="00A7796B" w:rsidRDefault="00A7796B" w:rsidP="007C0FF7">
      <w:pPr>
        <w:pStyle w:val="Heading3"/>
      </w:pPr>
      <w:r>
        <w:t>Goal 1</w:t>
      </w:r>
    </w:p>
    <w:p w14:paraId="5DCC46A9" w14:textId="6F6BAE8D" w:rsidR="007C0FF7" w:rsidRDefault="009D6246" w:rsidP="00A7796B">
      <w:pPr>
        <w:pStyle w:val="Heading4"/>
      </w:pPr>
      <w:r w:rsidRPr="009D6246">
        <w:t>Protect the community’s public drinking water sources through land conservation efforts</w:t>
      </w:r>
      <w:r w:rsidR="00BD1908">
        <w:t xml:space="preserve"> and conservation practices</w:t>
      </w:r>
      <w:r w:rsidRPr="009D6246">
        <w:t>.</w:t>
      </w:r>
    </w:p>
    <w:p w14:paraId="402C3FE8" w14:textId="77777777" w:rsidR="002A0D20" w:rsidRDefault="00762524" w:rsidP="002A0D20">
      <w:r>
        <w:t xml:space="preserve">To support the community goals and priorities established through the 2014 Open Space and Recreation Plan </w:t>
      </w:r>
      <w:r w:rsidR="00B352B0">
        <w:t xml:space="preserve">(OSRP) </w:t>
      </w:r>
      <w:r>
        <w:t xml:space="preserve">and the Town’s critical need to protect the community’s public drinking water sources, the CPC would consider recommending open space projects that protect strategic water protection properties.  One </w:t>
      </w:r>
      <w:r w:rsidR="00BD1908">
        <w:t xml:space="preserve">land conservation </w:t>
      </w:r>
      <w:r>
        <w:t xml:space="preserve">possibility that was supported at the CPC’s Community Workshop is </w:t>
      </w:r>
      <w:r w:rsidR="009C0688">
        <w:t xml:space="preserve">protecting the Gordon College property either through property acquisition or conservation restriction.  The CPC would also consider strategic protection of property in other communities to protect Manchester’s water sources.  </w:t>
      </w:r>
      <w:r w:rsidR="0045583E">
        <w:t xml:space="preserve">The </w:t>
      </w:r>
      <w:r w:rsidR="00BD1908">
        <w:t xml:space="preserve">CPC would consider supporting projects that would implement best conservation practices to protect drinking water, such as the installation of rain gardens, pervious surfaces, </w:t>
      </w:r>
      <w:r w:rsidR="00412FFC">
        <w:t xml:space="preserve">and </w:t>
      </w:r>
      <w:r w:rsidR="00BD1908">
        <w:t>native plantings</w:t>
      </w:r>
      <w:r w:rsidR="00412FFC">
        <w:t xml:space="preserve">.  </w:t>
      </w:r>
    </w:p>
    <w:p w14:paraId="1CB8E0ED" w14:textId="77777777" w:rsidR="002A0D20" w:rsidRDefault="002A0D20" w:rsidP="002A0D20"/>
    <w:p w14:paraId="2907EA86" w14:textId="7261D0E4" w:rsidR="00BD1908" w:rsidRDefault="00BD6C4A" w:rsidP="007C0FF7">
      <w:r>
        <w:t>The recently completed video “</w:t>
      </w:r>
      <w:r w:rsidRPr="00155A84">
        <w:t>Sawmill Brook: A Visual Survey 2020</w:t>
      </w:r>
      <w:r>
        <w:t>” was funded by the CPC and is an excellent example of an education and advocacy project that can support</w:t>
      </w:r>
      <w:r w:rsidR="006D4305">
        <w:t xml:space="preserve"> </w:t>
      </w:r>
      <w:r>
        <w:t xml:space="preserve">drinking water protection and other Open </w:t>
      </w:r>
      <w:r w:rsidR="006D4305">
        <w:t>S</w:t>
      </w:r>
      <w:r>
        <w:t>pace goals.</w:t>
      </w:r>
      <w:r w:rsidR="002A0D20">
        <w:t xml:space="preserve"> Recently, </w:t>
      </w:r>
      <w:r w:rsidR="002A0D20" w:rsidRPr="002A0D20">
        <w:t xml:space="preserve">the </w:t>
      </w:r>
      <w:r w:rsidR="00CB2A0B">
        <w:t>T</w:t>
      </w:r>
      <w:r w:rsidR="002A0D20" w:rsidRPr="002A0D20">
        <w:t xml:space="preserve">own </w:t>
      </w:r>
      <w:r w:rsidR="002A0D20">
        <w:t xml:space="preserve">has </w:t>
      </w:r>
      <w:r w:rsidR="002A0D20" w:rsidRPr="002A0D20">
        <w:t>created a work group comprised of members of the Board of Selectmen, Conservation Committee, Planning Board and Finance Committee tasked with carefully planning how to create "a solid core of conserved land that allows for recreation and appropriate protection of our water resources" in the Western Woods</w:t>
      </w:r>
      <w:r w:rsidR="002A0D20">
        <w:t>; their activities may lead to additional proposals for acqu</w:t>
      </w:r>
      <w:r w:rsidR="00D753B6">
        <w:t>i</w:t>
      </w:r>
      <w:r w:rsidR="002A0D20">
        <w:t>sition or other projects for conservation and protection.</w:t>
      </w:r>
      <w:r w:rsidR="002A0D20" w:rsidRPr="002A0D20">
        <w:t> </w:t>
      </w:r>
    </w:p>
    <w:p w14:paraId="542E61E3" w14:textId="77777777" w:rsidR="00A7796B" w:rsidRDefault="00A7796B" w:rsidP="007C0FF7">
      <w:pPr>
        <w:pStyle w:val="Heading3"/>
      </w:pPr>
      <w:r>
        <w:t>Goal 2</w:t>
      </w:r>
    </w:p>
    <w:p w14:paraId="126E24D3" w14:textId="173D27FF" w:rsidR="007C0FF7" w:rsidRDefault="006A242A" w:rsidP="00A7796B">
      <w:pPr>
        <w:pStyle w:val="Heading4"/>
      </w:pPr>
      <w:r>
        <w:t xml:space="preserve">Preserve natural habitat </w:t>
      </w:r>
      <w:r w:rsidR="009D6246">
        <w:t>through remediation of invasive species</w:t>
      </w:r>
      <w:r w:rsidR="00412FFC">
        <w:t xml:space="preserve"> with appropriate maintenance plans</w:t>
      </w:r>
      <w:r w:rsidR="009D6246">
        <w:t>.</w:t>
      </w:r>
    </w:p>
    <w:p w14:paraId="7F9EC376" w14:textId="12BE44CA" w:rsidR="001703E9" w:rsidRDefault="00650C22" w:rsidP="002A0D20">
      <w:r>
        <w:t xml:space="preserve">Although Manchester’s </w:t>
      </w:r>
      <w:r w:rsidR="006A242A">
        <w:t>natural</w:t>
      </w:r>
      <w:r>
        <w:t xml:space="preserve"> areas support healthy and diverse natural habitats</w:t>
      </w:r>
      <w:r w:rsidR="00043452">
        <w:t>,</w:t>
      </w:r>
      <w:r>
        <w:t xml:space="preserve"> </w:t>
      </w:r>
      <w:r w:rsidR="006A242A">
        <w:t>there have been issues with introduction of invasive species</w:t>
      </w:r>
      <w:r w:rsidR="009C0688" w:rsidRPr="009C0688">
        <w:t>, which out-compete native plants for survival.  The CPC recognizes the need to preserve natural habitat and open space resources and to contro</w:t>
      </w:r>
      <w:r w:rsidR="006A242A">
        <w:t>l invasive species on</w:t>
      </w:r>
      <w:r w:rsidR="009C0688" w:rsidRPr="009C0688">
        <w:t xml:space="preserve"> </w:t>
      </w:r>
      <w:r w:rsidR="006A242A">
        <w:t xml:space="preserve">natural </w:t>
      </w:r>
      <w:r w:rsidR="009C0688" w:rsidRPr="009C0688">
        <w:t>lands</w:t>
      </w:r>
      <w:r w:rsidR="006A242A">
        <w:t xml:space="preserve"> owned by the </w:t>
      </w:r>
      <w:r w:rsidR="00043452">
        <w:t>T</w:t>
      </w:r>
      <w:r w:rsidR="006A242A">
        <w:t>own and non-profit conservation trusts (e.g., Manchester Essex Conservation Trust)</w:t>
      </w:r>
      <w:r w:rsidR="009C0688" w:rsidRPr="009C0688">
        <w:t xml:space="preserve">, </w:t>
      </w:r>
      <w:r w:rsidR="006A242A">
        <w:t>such as Manchester-Essex Woods, Dexter Pond Conservation Area, and Manchester beaches.</w:t>
      </w:r>
      <w:r w:rsidR="009C0688" w:rsidRPr="009C0688">
        <w:t xml:space="preserve">  </w:t>
      </w:r>
      <w:r w:rsidR="00412FFC">
        <w:t xml:space="preserve">However, it is important to note that since CPA funds are not permitted to be used for </w:t>
      </w:r>
      <w:r w:rsidR="00412FFC">
        <w:lastRenderedPageBreak/>
        <w:t xml:space="preserve">maintenance, that it will be critical to demonstrate how the initial CPA </w:t>
      </w:r>
      <w:r w:rsidR="00FF36B9">
        <w:t>investment</w:t>
      </w:r>
      <w:r w:rsidR="00412FFC">
        <w:t xml:space="preserve"> to remediate invasive species will be maintained over time.</w:t>
      </w:r>
    </w:p>
    <w:p w14:paraId="3448E772" w14:textId="0D653B40" w:rsidR="00A7796B" w:rsidRDefault="00A7796B" w:rsidP="009D6246">
      <w:pPr>
        <w:pStyle w:val="Heading3"/>
      </w:pPr>
      <w:r>
        <w:t>Goal 3</w:t>
      </w:r>
    </w:p>
    <w:p w14:paraId="6BE3C725" w14:textId="77777777" w:rsidR="00CA5344" w:rsidRDefault="009D6246" w:rsidP="00CA5344">
      <w:pPr>
        <w:pStyle w:val="Heading4"/>
      </w:pPr>
      <w:r w:rsidRPr="009D6246">
        <w:t xml:space="preserve">Preserve fish and aquatic habitat through infrastructure preservation initiatives.  </w:t>
      </w:r>
    </w:p>
    <w:p w14:paraId="07386CDE" w14:textId="318C47F3" w:rsidR="004D0EAC" w:rsidRDefault="00CA5344" w:rsidP="00865AFB">
      <w:r>
        <w:t>Protecting Manchester’s key water resources is important to preserve Core Habitats and Cold Water Fisheries.  In particular, the To</w:t>
      </w:r>
      <w:r w:rsidR="00B352B0">
        <w:t>wn has identified that the stone</w:t>
      </w:r>
      <w:r>
        <w:t>wall at the Saw</w:t>
      </w:r>
      <w:r w:rsidR="001009AE">
        <w:t>m</w:t>
      </w:r>
      <w:r>
        <w:t>ill Brook</w:t>
      </w:r>
      <w:r w:rsidR="00B352B0">
        <w:t xml:space="preserve"> is in need of repair.</w:t>
      </w:r>
      <w:r w:rsidR="00D46DE8">
        <w:t xml:space="preserve">  </w:t>
      </w:r>
      <w:r w:rsidR="00D46DE8" w:rsidRPr="00D46DE8">
        <w:t>Dam removal and/or repair has also been identified as a need to enhance fish migration and help with flooding issues.</w:t>
      </w:r>
      <w:r w:rsidR="00B352B0">
        <w:t xml:space="preserve">  The Saw</w:t>
      </w:r>
      <w:r w:rsidR="001009AE">
        <w:t>m</w:t>
      </w:r>
      <w:r w:rsidR="00B352B0">
        <w:t>ill Brook</w:t>
      </w:r>
      <w:r>
        <w:t xml:space="preserve"> is within a BioMap 2 Core Habitat</w:t>
      </w:r>
      <w:r w:rsidR="00B352B0">
        <w:t xml:space="preserve"> (</w:t>
      </w:r>
      <w:r w:rsidR="00B352B0" w:rsidRPr="00B352B0">
        <w:t>areas to promote long-t</w:t>
      </w:r>
      <w:r w:rsidR="00B352B0">
        <w:t>erm persistence of rare species),</w:t>
      </w:r>
      <w:r>
        <w:t xml:space="preserve"> a Cold Water Fisheries Resource (CFR),</w:t>
      </w:r>
      <w:r w:rsidR="00815C4F">
        <w:t xml:space="preserve"> and plays an important role for flood protection</w:t>
      </w:r>
      <w:r>
        <w:t xml:space="preserve">.   According to the 2014 OSRP, </w:t>
      </w:r>
      <w:r w:rsidR="00B352B0">
        <w:t>the Town undertook r</w:t>
      </w:r>
      <w:r w:rsidR="00E3674C" w:rsidRPr="00E3674C">
        <w:t>epa</w:t>
      </w:r>
      <w:r w:rsidR="00B352B0">
        <w:t>ration of the stone</w:t>
      </w:r>
      <w:r w:rsidR="00E3674C" w:rsidRPr="00E3674C">
        <w:t>wall along Sawmil</w:t>
      </w:r>
      <w:r w:rsidR="00B352B0">
        <w:t xml:space="preserve">l Brook and removal of debris in 2002 to </w:t>
      </w:r>
      <w:r w:rsidR="00E3674C" w:rsidRPr="00E3674C">
        <w:t>enhance flow and</w:t>
      </w:r>
      <w:r w:rsidR="00B352B0">
        <w:t xml:space="preserve"> improve smelt spawning habitat.  The CPC would consider recommending CPA funding to support further reparation needed to protect this important </w:t>
      </w:r>
      <w:r w:rsidR="00815C4F">
        <w:t>natural resource</w:t>
      </w:r>
      <w:r w:rsidR="00C1337A">
        <w:t>, minimize erosion, mitigate flooding, and support fish and aquatic wildlife</w:t>
      </w:r>
      <w:r w:rsidR="00B352B0">
        <w:t xml:space="preserve">. </w:t>
      </w:r>
      <w:r w:rsidR="0098601A">
        <w:t xml:space="preserve"> The Town is in the process of moving several projects through definition, permitting and funding stages.</w:t>
      </w:r>
    </w:p>
    <w:p w14:paraId="1AB5430A" w14:textId="77777777" w:rsidR="008F2032" w:rsidRDefault="008F2032" w:rsidP="008F2032">
      <w:pPr>
        <w:pStyle w:val="Heading2"/>
      </w:pPr>
      <w:r>
        <w:t>Eligibility for Open Space Projects</w:t>
      </w:r>
    </w:p>
    <w:p w14:paraId="36D98790" w14:textId="5EA203D0" w:rsidR="00713CD3" w:rsidRPr="00713CD3" w:rsidRDefault="00713CD3" w:rsidP="00713CD3">
      <w:r w:rsidRPr="00713CD3">
        <w:t xml:space="preserve">The </w:t>
      </w:r>
      <w:r w:rsidRPr="003466B2">
        <w:t xml:space="preserve">CPA </w:t>
      </w:r>
      <w:r w:rsidR="003466B2" w:rsidRPr="003466B2">
        <w:t>S</w:t>
      </w:r>
      <w:r w:rsidRPr="003466B2">
        <w:t>tatute</w:t>
      </w:r>
      <w:r w:rsidRPr="00713CD3">
        <w:t xml:space="preserve"> defines the term “open space” as including, but not limited to, land deemed necessary to protect existing and future well fields, aquifers and recharge areas, watershed land, agricultural land, lake and pond frontage, beaches, and scenic vistas. The CPA </w:t>
      </w:r>
      <w:r w:rsidR="003466B2">
        <w:t>S</w:t>
      </w:r>
      <w:r w:rsidRPr="003466B2">
        <w:t>tatute</w:t>
      </w:r>
      <w:r w:rsidRPr="00713CD3">
        <w:t xml:space="preserve"> allows the use of CPA funds for the acquisition, creation, and preservation of open space. Additionally, the CPA </w:t>
      </w:r>
      <w:r w:rsidR="003466B2">
        <w:t>S</w:t>
      </w:r>
      <w:r w:rsidRPr="00713CD3">
        <w:t xml:space="preserve">tatute allows for the rehabilitation and restoration of open space that was acquired or created with CPA funds. Per MGL c. 44B </w:t>
      </w:r>
      <w:r w:rsidR="00FF36B9" w:rsidRPr="00713CD3">
        <w:t>s.5 (</w:t>
      </w:r>
      <w:r w:rsidRPr="00713CD3">
        <w:t>f), CPA funds may not be used to acquire real property, or property interest, for a price exceeding the value of the property.</w:t>
      </w:r>
    </w:p>
    <w:p w14:paraId="52326A3D" w14:textId="77777777" w:rsidR="00713CD3" w:rsidRDefault="00713CD3" w:rsidP="00713CD3"/>
    <w:p w14:paraId="43A63DD9" w14:textId="53C2E8E1" w:rsidR="004D0EAC" w:rsidRDefault="00713CD3" w:rsidP="00906984">
      <w:r w:rsidRPr="00713CD3">
        <w:t xml:space="preserve">In accordance with the CPA </w:t>
      </w:r>
      <w:r w:rsidR="003466B2">
        <w:t>S</w:t>
      </w:r>
      <w:r w:rsidRPr="003466B2">
        <w:t>tatute</w:t>
      </w:r>
      <w:r w:rsidRPr="00713CD3">
        <w:t xml:space="preserve"> (MGL c.44B </w:t>
      </w:r>
      <w:r w:rsidR="00FF36B9" w:rsidRPr="00713CD3">
        <w:t>s.12 (</w:t>
      </w:r>
      <w:r w:rsidRPr="00713CD3">
        <w:t xml:space="preserve">a) and (b)), an acquisition of real property is required to be owned by the municipality and to be bound by a permanent restriction. Therefore, any open space acquisitions by the Town using CPA funds will require execution of a permanent restriction that runs to the benefit of a nonprofit organization, charitable corporation, or foundation and that is in accordance with the requirements of MGL c.184. </w:t>
      </w:r>
      <w:r w:rsidR="002E6C2F">
        <w:t xml:space="preserve"> I</w:t>
      </w:r>
      <w:r w:rsidRPr="00713CD3">
        <w:t>n addition, CPA funds may be appropriated to pay a nonprofit organization to hold, monitor, and enforce the deed restriction on the property (sometimes called a “stewardship fee”).</w:t>
      </w:r>
    </w:p>
    <w:p w14:paraId="5B9F93A9" w14:textId="08BD956F" w:rsidR="00231871" w:rsidRDefault="00231871" w:rsidP="00231871">
      <w:pPr>
        <w:pStyle w:val="Heading2"/>
      </w:pPr>
      <w:r>
        <w:t>CPA Spending Requirements &amp; Targeted Allocation Goal for Open Space</w:t>
      </w:r>
    </w:p>
    <w:p w14:paraId="2D2EE129" w14:textId="06FA5DD5" w:rsidR="00A97D33" w:rsidRDefault="00A97D33" w:rsidP="00A97D33">
      <w:r>
        <w:t>By statute, the Town must spend or set aside for future spending 10% of total annual CPA revenue for open space</w:t>
      </w:r>
      <w:r w:rsidR="00906984">
        <w:t>/recreation</w:t>
      </w:r>
      <w:r>
        <w:t xml:space="preserve"> proje</w:t>
      </w:r>
      <w:r w:rsidR="007C461C">
        <w:t xml:space="preserve">cts.  </w:t>
      </w:r>
      <w:r>
        <w:t xml:space="preserve">The matrix below summarizes the </w:t>
      </w:r>
      <w:r w:rsidR="00012D5D">
        <w:lastRenderedPageBreak/>
        <w:t>June 2020</w:t>
      </w:r>
      <w:r>
        <w:t xml:space="preserve"> open space/recreation reserve balance, </w:t>
      </w:r>
      <w:r w:rsidR="002E6C2F">
        <w:t>FY20</w:t>
      </w:r>
      <w:r w:rsidR="00C70A3C">
        <w:t>21</w:t>
      </w:r>
      <w:r w:rsidR="002E6C2F">
        <w:t xml:space="preserve"> approval of $1</w:t>
      </w:r>
      <w:r w:rsidR="00C9186C">
        <w:t>32</w:t>
      </w:r>
      <w:r w:rsidR="002E6C2F">
        <w:t xml:space="preserve">,000 for an unspecified open space project, </w:t>
      </w:r>
      <w:r w:rsidR="007C461C">
        <w:t xml:space="preserve">and the </w:t>
      </w:r>
      <w:r>
        <w:t>estimated minimum open space/recreation reserve for FY20</w:t>
      </w:r>
      <w:r w:rsidR="00C70A3C">
        <w:t>21</w:t>
      </w:r>
      <w:r>
        <w:t>-202</w:t>
      </w:r>
      <w:r w:rsidR="00C70A3C">
        <w:t>5</w:t>
      </w:r>
      <w:r w:rsidR="00D953B6">
        <w:t xml:space="preserve"> of approximately $205K</w:t>
      </w:r>
      <w:r w:rsidR="00372146">
        <w:t>.</w:t>
      </w:r>
    </w:p>
    <w:p w14:paraId="39BB7467" w14:textId="676D72E0" w:rsidR="001703E9" w:rsidRDefault="001703E9" w:rsidP="00A97D33"/>
    <w:p w14:paraId="6CDCE4F2" w14:textId="77777777" w:rsidR="001703E9" w:rsidRDefault="001703E9" w:rsidP="00A97D33"/>
    <w:tbl>
      <w:tblPr>
        <w:tblStyle w:val="TableClassic1"/>
        <w:tblW w:w="0" w:type="auto"/>
        <w:tblLayout w:type="fixed"/>
        <w:tblLook w:val="04A0" w:firstRow="1" w:lastRow="0" w:firstColumn="1" w:lastColumn="0" w:noHBand="0" w:noVBand="1"/>
      </w:tblPr>
      <w:tblGrid>
        <w:gridCol w:w="5238"/>
        <w:gridCol w:w="1386"/>
      </w:tblGrid>
      <w:tr w:rsidR="00A97D33" w14:paraId="64B07649" w14:textId="77777777" w:rsidTr="00A97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shd w:val="clear" w:color="auto" w:fill="F2F2F2" w:themeFill="background1" w:themeFillShade="F2"/>
          </w:tcPr>
          <w:p w14:paraId="7A80B044" w14:textId="179BBBD9" w:rsidR="00A97D33" w:rsidRDefault="00A97D33" w:rsidP="00372146">
            <w:r>
              <w:t>CPA-Open Space</w:t>
            </w:r>
            <w:r w:rsidR="00372146">
              <w:t>/Recreation</w:t>
            </w:r>
            <w:r>
              <w:t xml:space="preserve"> </w:t>
            </w:r>
            <w:r w:rsidR="00372146">
              <w:t>Reserve</w:t>
            </w:r>
          </w:p>
        </w:tc>
        <w:tc>
          <w:tcPr>
            <w:tcW w:w="1386" w:type="dxa"/>
            <w:shd w:val="clear" w:color="auto" w:fill="F2F2F2" w:themeFill="background1" w:themeFillShade="F2"/>
          </w:tcPr>
          <w:p w14:paraId="35F720C2" w14:textId="77777777" w:rsidR="00A97D33" w:rsidRDefault="00A97D33" w:rsidP="00A97D33">
            <w:pPr>
              <w:cnfStyle w:val="100000000000" w:firstRow="1" w:lastRow="0" w:firstColumn="0" w:lastColumn="0" w:oddVBand="0" w:evenVBand="0" w:oddHBand="0" w:evenHBand="0" w:firstRowFirstColumn="0" w:firstRowLastColumn="0" w:lastRowFirstColumn="0" w:lastRowLastColumn="0"/>
            </w:pPr>
            <w:r>
              <w:t>$</w:t>
            </w:r>
          </w:p>
        </w:tc>
      </w:tr>
      <w:tr w:rsidR="00A97D33" w14:paraId="645E2591" w14:textId="77777777" w:rsidTr="00A97D33">
        <w:tc>
          <w:tcPr>
            <w:cnfStyle w:val="001000000000" w:firstRow="0" w:lastRow="0" w:firstColumn="1" w:lastColumn="0" w:oddVBand="0" w:evenVBand="0" w:oddHBand="0" w:evenHBand="0" w:firstRowFirstColumn="0" w:firstRowLastColumn="0" w:lastRowFirstColumn="0" w:lastRowLastColumn="0"/>
            <w:tcW w:w="5238" w:type="dxa"/>
          </w:tcPr>
          <w:p w14:paraId="5C480254" w14:textId="03CF7ACE" w:rsidR="002E6C2F" w:rsidRDefault="00A97D33" w:rsidP="00A97D33">
            <w:r>
              <w:t>Open Space/Recre</w:t>
            </w:r>
            <w:r w:rsidR="00A868C4">
              <w:t>ation Reserve Balance (</w:t>
            </w:r>
            <w:r w:rsidR="001E44B3">
              <w:t>June</w:t>
            </w:r>
            <w:r w:rsidR="003A78BF">
              <w:t xml:space="preserve"> </w:t>
            </w:r>
            <w:r w:rsidR="001E44B3">
              <w:t>2020</w:t>
            </w:r>
            <w:r w:rsidR="00A868C4">
              <w:t>)</w:t>
            </w:r>
          </w:p>
          <w:p w14:paraId="60B6B71E" w14:textId="2D46EB4C" w:rsidR="002E6C2F" w:rsidRDefault="002E6C2F" w:rsidP="002E6C2F">
            <w:r>
              <w:t>FY20</w:t>
            </w:r>
            <w:r w:rsidR="001E44B3">
              <w:t>21</w:t>
            </w:r>
            <w:r>
              <w:t xml:space="preserve"> </w:t>
            </w:r>
            <w:r w:rsidR="001E44B3">
              <w:t>OpenSpace/Recreation Projects (voted June 2020)</w:t>
            </w:r>
          </w:p>
        </w:tc>
        <w:tc>
          <w:tcPr>
            <w:tcW w:w="1386" w:type="dxa"/>
          </w:tcPr>
          <w:p w14:paraId="2CD11897" w14:textId="4801EAC5" w:rsidR="002E6C2F" w:rsidRDefault="001E44B3" w:rsidP="00A97D33">
            <w:pPr>
              <w:cnfStyle w:val="000000000000" w:firstRow="0" w:lastRow="0" w:firstColumn="0" w:lastColumn="0" w:oddVBand="0" w:evenVBand="0" w:oddHBand="0" w:evenHBand="0" w:firstRowFirstColumn="0" w:firstRowLastColumn="0" w:lastRowFirstColumn="0" w:lastRowLastColumn="0"/>
            </w:pPr>
            <w:r>
              <w:t xml:space="preserve">  </w:t>
            </w:r>
            <w:r w:rsidR="00A868C4">
              <w:t>$</w:t>
            </w:r>
            <w:r>
              <w:t>41,</w:t>
            </w:r>
            <w:r w:rsidR="00372146">
              <w:t>455</w:t>
            </w:r>
          </w:p>
          <w:p w14:paraId="5C9BE99D" w14:textId="47C882AC" w:rsidR="002E6C2F" w:rsidRDefault="002E6C2F" w:rsidP="00A97D33">
            <w:pPr>
              <w:cnfStyle w:val="000000000000" w:firstRow="0" w:lastRow="0" w:firstColumn="0" w:lastColumn="0" w:oddVBand="0" w:evenVBand="0" w:oddHBand="0" w:evenHBand="0" w:firstRowFirstColumn="0" w:firstRowLastColumn="0" w:lastRowFirstColumn="0" w:lastRowLastColumn="0"/>
            </w:pPr>
            <w:r>
              <w:t>$</w:t>
            </w:r>
            <w:r w:rsidR="001E44B3">
              <w:t>132,000</w:t>
            </w:r>
          </w:p>
        </w:tc>
      </w:tr>
      <w:tr w:rsidR="00A97D33" w14:paraId="0B52DEC0" w14:textId="77777777" w:rsidTr="00A97D33">
        <w:tc>
          <w:tcPr>
            <w:cnfStyle w:val="001000000000" w:firstRow="0" w:lastRow="0" w:firstColumn="1" w:lastColumn="0" w:oddVBand="0" w:evenVBand="0" w:oddHBand="0" w:evenHBand="0" w:firstRowFirstColumn="0" w:firstRowLastColumn="0" w:lastRowFirstColumn="0" w:lastRowLastColumn="0"/>
            <w:tcW w:w="5238" w:type="dxa"/>
            <w:tcBorders>
              <w:bottom w:val="single" w:sz="4" w:space="0" w:color="auto"/>
            </w:tcBorders>
          </w:tcPr>
          <w:p w14:paraId="0AD41D58" w14:textId="451C70E2" w:rsidR="00A97D33" w:rsidRDefault="00A97D33" w:rsidP="00231871">
            <w:r>
              <w:t xml:space="preserve">Estimated Minimum </w:t>
            </w:r>
            <w:r w:rsidR="00231871">
              <w:t>Open Space/Rec</w:t>
            </w:r>
            <w:r>
              <w:t xml:space="preserve"> Reserve FY20</w:t>
            </w:r>
            <w:r w:rsidR="001E44B3">
              <w:t>21</w:t>
            </w:r>
            <w:r>
              <w:t>-202</w:t>
            </w:r>
            <w:r w:rsidR="001E44B3">
              <w:t>5</w:t>
            </w:r>
            <w:r>
              <w:t xml:space="preserve"> </w:t>
            </w:r>
            <w:r w:rsidR="00A868C4">
              <w:t xml:space="preserve"> </w:t>
            </w:r>
          </w:p>
        </w:tc>
        <w:tc>
          <w:tcPr>
            <w:tcW w:w="1386" w:type="dxa"/>
            <w:tcBorders>
              <w:bottom w:val="single" w:sz="4" w:space="0" w:color="auto"/>
            </w:tcBorders>
          </w:tcPr>
          <w:p w14:paraId="06768181" w14:textId="411087EF" w:rsidR="00A97D33" w:rsidRDefault="00A868C4" w:rsidP="00372146">
            <w:pPr>
              <w:cnfStyle w:val="000000000000" w:firstRow="0" w:lastRow="0" w:firstColumn="0" w:lastColumn="0" w:oddVBand="0" w:evenVBand="0" w:oddHBand="0" w:evenHBand="0" w:firstRowFirstColumn="0" w:firstRowLastColumn="0" w:lastRowFirstColumn="0" w:lastRowLastColumn="0"/>
            </w:pPr>
            <w:r>
              <w:t>$</w:t>
            </w:r>
            <w:r w:rsidR="001E44B3">
              <w:t>205,285</w:t>
            </w:r>
          </w:p>
        </w:tc>
      </w:tr>
      <w:tr w:rsidR="00A97D33" w14:paraId="4A711C75" w14:textId="77777777" w:rsidTr="00A97D33">
        <w:tc>
          <w:tcPr>
            <w:cnfStyle w:val="001000000000" w:firstRow="0" w:lastRow="0" w:firstColumn="1" w:lastColumn="0" w:oddVBand="0" w:evenVBand="0" w:oddHBand="0" w:evenHBand="0" w:firstRowFirstColumn="0" w:firstRowLastColumn="0" w:lastRowFirstColumn="0" w:lastRowLastColumn="0"/>
            <w:tcW w:w="5238" w:type="dxa"/>
            <w:tcBorders>
              <w:top w:val="single" w:sz="4" w:space="0" w:color="auto"/>
              <w:bottom w:val="nil"/>
            </w:tcBorders>
          </w:tcPr>
          <w:p w14:paraId="053817A9" w14:textId="77777777" w:rsidR="00A97D33" w:rsidRDefault="00A97D33" w:rsidP="00A868C4">
            <w:r>
              <w:t xml:space="preserve">Total Actual + Estimated </w:t>
            </w:r>
            <w:r w:rsidR="00A868C4">
              <w:t>Open Space/Recreation</w:t>
            </w:r>
            <w:r>
              <w:t xml:space="preserve"> Reserve</w:t>
            </w:r>
          </w:p>
        </w:tc>
        <w:tc>
          <w:tcPr>
            <w:tcW w:w="1386" w:type="dxa"/>
            <w:tcBorders>
              <w:top w:val="single" w:sz="4" w:space="0" w:color="auto"/>
              <w:bottom w:val="nil"/>
            </w:tcBorders>
          </w:tcPr>
          <w:p w14:paraId="53F072CE" w14:textId="3A5DF2F8" w:rsidR="00A97D33" w:rsidRDefault="0090460D" w:rsidP="00372146">
            <w:pPr>
              <w:cnfStyle w:val="000000000000" w:firstRow="0" w:lastRow="0" w:firstColumn="0" w:lastColumn="0" w:oddVBand="0" w:evenVBand="0" w:oddHBand="0" w:evenHBand="0" w:firstRowFirstColumn="0" w:firstRowLastColumn="0" w:lastRowFirstColumn="0" w:lastRowLastColumn="0"/>
            </w:pPr>
            <w:r>
              <w:t>$</w:t>
            </w:r>
            <w:r w:rsidR="001E44B3">
              <w:t>378,740</w:t>
            </w:r>
          </w:p>
        </w:tc>
      </w:tr>
    </w:tbl>
    <w:p w14:paraId="0E083000" w14:textId="1D68097F" w:rsidR="008F2032" w:rsidRDefault="008F2032" w:rsidP="008F2032"/>
    <w:p w14:paraId="3B410256" w14:textId="480375BB" w:rsidR="00DC377E" w:rsidRDefault="00DC377E" w:rsidP="008F2032"/>
    <w:p w14:paraId="47C874A1" w14:textId="702F1B54" w:rsidR="00DC377E" w:rsidRDefault="00DC377E" w:rsidP="008F2032"/>
    <w:p w14:paraId="5A38535C" w14:textId="3DE2D55A" w:rsidR="00DC377E" w:rsidRDefault="00DC377E" w:rsidP="008F2032"/>
    <w:p w14:paraId="421FAADF" w14:textId="53EB0A4C" w:rsidR="00DC377E" w:rsidRDefault="00DC377E" w:rsidP="008F2032"/>
    <w:p w14:paraId="7AF6E4EA" w14:textId="6CB8E702" w:rsidR="00DC377E" w:rsidRDefault="00DC377E" w:rsidP="008F2032"/>
    <w:p w14:paraId="0C831743" w14:textId="1C202F99" w:rsidR="00DC377E" w:rsidRDefault="00DC377E" w:rsidP="008F2032"/>
    <w:p w14:paraId="19CEB449" w14:textId="29E714BC" w:rsidR="00DC377E" w:rsidRDefault="00DC377E" w:rsidP="008F2032"/>
    <w:p w14:paraId="21133D53" w14:textId="7A246880" w:rsidR="00DC377E" w:rsidRDefault="00DC377E" w:rsidP="008F2032"/>
    <w:p w14:paraId="61C9DE0D" w14:textId="185873C3" w:rsidR="00DC377E" w:rsidRDefault="00DC377E" w:rsidP="008F2032"/>
    <w:p w14:paraId="145DCDEB" w14:textId="77777777" w:rsidR="00DC377E" w:rsidRPr="008F2032" w:rsidRDefault="00DC377E" w:rsidP="008F2032"/>
    <w:p w14:paraId="5C02F903" w14:textId="77777777" w:rsidR="000E5D71" w:rsidRDefault="000E5D71" w:rsidP="000E5D71"/>
    <w:p w14:paraId="2AA05714" w14:textId="77777777" w:rsidR="00DC377E" w:rsidRDefault="000E5D71" w:rsidP="002E6C2F">
      <w:r>
        <w:rPr>
          <w:noProof/>
        </w:rPr>
        <w:drawing>
          <wp:inline distT="0" distB="0" distL="0" distR="0" wp14:anchorId="3CEE04B1" wp14:editId="3D6294A4">
            <wp:extent cx="4069080" cy="2273643"/>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44"/>
                    <a:stretch>
                      <a:fillRect/>
                    </a:stretch>
                  </pic:blipFill>
                  <pic:spPr>
                    <a:xfrm>
                      <a:off x="0" y="0"/>
                      <a:ext cx="4079184" cy="2279289"/>
                    </a:xfrm>
                    <a:prstGeom prst="rect">
                      <a:avLst/>
                    </a:prstGeom>
                  </pic:spPr>
                </pic:pic>
              </a:graphicData>
            </a:graphic>
          </wp:inline>
        </w:drawing>
      </w:r>
    </w:p>
    <w:p w14:paraId="2DF54EC0" w14:textId="77777777" w:rsidR="00DC377E" w:rsidRDefault="00DC377E" w:rsidP="002E6C2F"/>
    <w:p w14:paraId="07CA8204" w14:textId="77777777" w:rsidR="00DC377E" w:rsidRDefault="00DC377E" w:rsidP="002E6C2F"/>
    <w:p w14:paraId="0663E8D8" w14:textId="77777777" w:rsidR="00DC377E" w:rsidRDefault="00DC377E" w:rsidP="002E6C2F"/>
    <w:p w14:paraId="3A864966" w14:textId="77777777" w:rsidR="00DC377E" w:rsidRDefault="00DC377E" w:rsidP="002E6C2F">
      <w:r>
        <w:rPr>
          <w:noProof/>
        </w:rPr>
        <w:lastRenderedPageBreak/>
        <w:drawing>
          <wp:inline distT="0" distB="0" distL="0" distR="0" wp14:anchorId="011EA2B2" wp14:editId="0A7C1D9B">
            <wp:extent cx="4069080" cy="2209165"/>
            <wp:effectExtent l="0" t="0" r="0" b="63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45"/>
                    <a:stretch>
                      <a:fillRect/>
                    </a:stretch>
                  </pic:blipFill>
                  <pic:spPr>
                    <a:xfrm>
                      <a:off x="0" y="0"/>
                      <a:ext cx="4069080" cy="2209165"/>
                    </a:xfrm>
                    <a:prstGeom prst="rect">
                      <a:avLst/>
                    </a:prstGeom>
                  </pic:spPr>
                </pic:pic>
              </a:graphicData>
            </a:graphic>
          </wp:inline>
        </w:drawing>
      </w:r>
    </w:p>
    <w:p w14:paraId="2DB125EB" w14:textId="77777777" w:rsidR="00DC377E" w:rsidRDefault="00DC377E" w:rsidP="002E6C2F"/>
    <w:p w14:paraId="614A255B" w14:textId="77777777" w:rsidR="00DC377E" w:rsidRDefault="00DC377E" w:rsidP="002E6C2F"/>
    <w:p w14:paraId="74880905" w14:textId="24C9FF2C" w:rsidR="00DC377E" w:rsidRPr="00A2039E" w:rsidRDefault="00A2039E" w:rsidP="00A2039E">
      <w:pPr>
        <w:jc w:val="center"/>
        <w:rPr>
          <w:b/>
          <w:bCs/>
          <w:szCs w:val="20"/>
        </w:rPr>
      </w:pPr>
      <w:r w:rsidRPr="00A2039E">
        <w:rPr>
          <w:rFonts w:ascii="Proxima Nova S" w:eastAsiaTheme="majorEastAsia" w:hAnsi="Proxima Nova S" w:cstheme="majorBidi"/>
          <w:b/>
          <w:bCs/>
          <w:color w:val="365F91" w:themeColor="accent1" w:themeShade="BF"/>
          <w:sz w:val="22"/>
        </w:rPr>
        <w:t xml:space="preserve">The video </w:t>
      </w:r>
      <w:r w:rsidR="000A29FE" w:rsidRPr="00A2039E">
        <w:rPr>
          <w:rFonts w:ascii="Proxima Nova S" w:eastAsiaTheme="majorEastAsia" w:hAnsi="Proxima Nova S" w:cstheme="majorBidi"/>
          <w:b/>
          <w:bCs/>
          <w:color w:val="365F91" w:themeColor="accent1" w:themeShade="BF"/>
          <w:sz w:val="22"/>
        </w:rPr>
        <w:t>“</w:t>
      </w:r>
      <w:r w:rsidR="00DC377E" w:rsidRPr="00A2039E">
        <w:rPr>
          <w:rFonts w:ascii="Proxima Nova S" w:eastAsiaTheme="majorEastAsia" w:hAnsi="Proxima Nova S" w:cstheme="majorBidi"/>
          <w:b/>
          <w:bCs/>
          <w:color w:val="365F91" w:themeColor="accent1" w:themeShade="BF"/>
          <w:sz w:val="22"/>
        </w:rPr>
        <w:t>Sawmill Brook</w:t>
      </w:r>
      <w:r w:rsidRPr="00A2039E">
        <w:rPr>
          <w:rFonts w:ascii="Proxima Nova S" w:eastAsiaTheme="majorEastAsia" w:hAnsi="Proxima Nova S" w:cstheme="majorBidi"/>
          <w:b/>
          <w:bCs/>
          <w:color w:val="365F91" w:themeColor="accent1" w:themeShade="BF"/>
          <w:sz w:val="22"/>
        </w:rPr>
        <w:t xml:space="preserve"> A Visual Survey”</w:t>
      </w:r>
      <w:r w:rsidR="00DC377E" w:rsidRPr="00A2039E">
        <w:rPr>
          <w:rFonts w:ascii="Proxima Nova S" w:eastAsiaTheme="majorEastAsia" w:hAnsi="Proxima Nova S" w:cstheme="majorBidi"/>
          <w:b/>
          <w:bCs/>
          <w:color w:val="365F91" w:themeColor="accent1" w:themeShade="BF"/>
          <w:sz w:val="22"/>
        </w:rPr>
        <w:t xml:space="preserve"> can be seen at</w:t>
      </w:r>
    </w:p>
    <w:p w14:paraId="21CF010D" w14:textId="77777777" w:rsidR="00DC377E" w:rsidRDefault="007E6C57" w:rsidP="00A2039E">
      <w:pPr>
        <w:jc w:val="center"/>
      </w:pPr>
      <w:hyperlink r:id="rId46" w:history="1">
        <w:r w:rsidR="00DC377E" w:rsidRPr="00137588">
          <w:rPr>
            <w:rStyle w:val="Hyperlink"/>
          </w:rPr>
          <w:t>https://www.youtube.com/watch?v=zUE0WHAKLR0</w:t>
        </w:r>
      </w:hyperlink>
    </w:p>
    <w:p w14:paraId="013A4DD0" w14:textId="00088104" w:rsidR="000E5D71" w:rsidRDefault="00B601FB" w:rsidP="002E6C2F">
      <w:r>
        <w:br w:type="page"/>
      </w:r>
    </w:p>
    <w:p w14:paraId="685AA773" w14:textId="77777777" w:rsidR="00B601FB" w:rsidRDefault="00B601FB" w:rsidP="00B601FB">
      <w:pPr>
        <w:pStyle w:val="Heading1"/>
      </w:pPr>
      <w:bookmarkStart w:id="11" w:name="_Toc286935386"/>
      <w:bookmarkStart w:id="12" w:name="_Toc299701098"/>
      <w:r>
        <w:lastRenderedPageBreak/>
        <w:t>Chapter 6: Outdoor Recreation</w:t>
      </w:r>
      <w:bookmarkEnd w:id="11"/>
      <w:bookmarkEnd w:id="12"/>
    </w:p>
    <w:p w14:paraId="78D6E6FA" w14:textId="22F9FFDD" w:rsidR="002E6D0B" w:rsidRDefault="002E6D0B" w:rsidP="002E6D0B">
      <w:r>
        <w:t xml:space="preserve">This chapter describes Manchester’s outdoor recreation resources, needs, CPA </w:t>
      </w:r>
      <w:r w:rsidR="002C4C0E">
        <w:t>recreation</w:t>
      </w:r>
      <w:r>
        <w:t xml:space="preserve"> goals, eligibility for </w:t>
      </w:r>
      <w:r w:rsidR="002C4C0E">
        <w:t>recreation</w:t>
      </w:r>
      <w:r>
        <w:t xml:space="preserve"> projects, and minimum </w:t>
      </w:r>
      <w:r w:rsidR="002C4C0E">
        <w:t xml:space="preserve">CPA </w:t>
      </w:r>
      <w:r>
        <w:t>spending requirements</w:t>
      </w:r>
      <w:r w:rsidR="002C4C0E">
        <w:t xml:space="preserve"> for recreation</w:t>
      </w:r>
      <w:r>
        <w:t xml:space="preserve">.  </w:t>
      </w:r>
    </w:p>
    <w:p w14:paraId="6767FCDA" w14:textId="77777777" w:rsidR="002E6D0B" w:rsidRDefault="00F24093" w:rsidP="002E6D0B">
      <w:pPr>
        <w:pStyle w:val="Heading2"/>
      </w:pPr>
      <w:r>
        <w:t>Recreation</w:t>
      </w:r>
      <w:r w:rsidR="002E6D0B">
        <w:t xml:space="preserve"> Resources &amp; Needs</w:t>
      </w:r>
    </w:p>
    <w:p w14:paraId="1B5C371A" w14:textId="77777777" w:rsidR="002E6D0B" w:rsidRPr="00601B73" w:rsidRDefault="00C54CE5" w:rsidP="002E6D0B">
      <w:pPr>
        <w:pStyle w:val="Heading2"/>
        <w:rPr>
          <w:rStyle w:val="SubtleEmphasis"/>
        </w:rPr>
      </w:pPr>
      <w:r>
        <w:rPr>
          <w:rStyle w:val="SubtleEmphasis"/>
        </w:rPr>
        <w:t>Manchester’s extra</w:t>
      </w:r>
      <w:r w:rsidR="00C77BFE" w:rsidRPr="00601B73">
        <w:rPr>
          <w:rStyle w:val="SubtleEmphasis"/>
        </w:rPr>
        <w:t>ordinary</w:t>
      </w:r>
      <w:r w:rsidR="000C248D" w:rsidRPr="00601B73">
        <w:rPr>
          <w:rStyle w:val="SubtleEmphasis"/>
        </w:rPr>
        <w:t xml:space="preserve"> natural resources offer an abundance of informal recreational activities such as hiking, swimming, boating, fishing, and birding</w:t>
      </w:r>
      <w:r w:rsidR="002E6D0B" w:rsidRPr="00601B73">
        <w:rPr>
          <w:rStyle w:val="SubtleEmphasis"/>
        </w:rPr>
        <w:t>.</w:t>
      </w:r>
      <w:r w:rsidR="000C248D" w:rsidRPr="00601B73">
        <w:rPr>
          <w:rStyle w:val="SubtleEmphasis"/>
        </w:rPr>
        <w:t xml:space="preserve">  the Town also supports active recreation activities by providing public athletic fields, parks, and playgrounds.</w:t>
      </w:r>
      <w:r w:rsidR="002E6D0B" w:rsidRPr="00601B73">
        <w:rPr>
          <w:rStyle w:val="SubtleEmphasis"/>
        </w:rPr>
        <w:t xml:space="preserve"> </w:t>
      </w:r>
    </w:p>
    <w:p w14:paraId="3BBA963F" w14:textId="77777777" w:rsidR="002E6D0B" w:rsidRDefault="002E6D0B" w:rsidP="002E6D0B"/>
    <w:p w14:paraId="0022B267" w14:textId="461A07CD" w:rsidR="00C77BFE" w:rsidRDefault="002E6D0B" w:rsidP="002E6D0B">
      <w:r>
        <w:t xml:space="preserve">Manchester has </w:t>
      </w:r>
      <w:r w:rsidR="00C77BFE">
        <w:t>a host of</w:t>
      </w:r>
      <w:r w:rsidR="002C4C0E">
        <w:t xml:space="preserve"> outdoor recreation</w:t>
      </w:r>
      <w:r>
        <w:t xml:space="preserve"> resources.  This section briefly describes these resources and is largely based on the </w:t>
      </w:r>
      <w:r w:rsidR="00EC6C6A">
        <w:t>T</w:t>
      </w:r>
      <w:r>
        <w:t xml:space="preserve">own’s </w:t>
      </w:r>
      <w:r w:rsidR="005A76C6">
        <w:t>2014</w:t>
      </w:r>
      <w:r w:rsidR="006D4305">
        <w:t xml:space="preserve"> </w:t>
      </w:r>
      <w:r>
        <w:t xml:space="preserve">Open Space and Recreation Plan (OSRP), unless otherwise noted. </w:t>
      </w:r>
      <w:r w:rsidR="005A76C6">
        <w:t>(An updated 2021 OSRP is in process.)</w:t>
      </w:r>
    </w:p>
    <w:p w14:paraId="4E22BFC8" w14:textId="77777777" w:rsidR="002E6D0B" w:rsidRDefault="002C4C0E" w:rsidP="002E6D0B">
      <w:pPr>
        <w:pStyle w:val="Heading3"/>
      </w:pPr>
      <w:r>
        <w:t>Public Lands for Outdoor Recreation</w:t>
      </w:r>
    </w:p>
    <w:p w14:paraId="26243580" w14:textId="77777777" w:rsidR="002C4C0E" w:rsidRPr="002C4C0E" w:rsidRDefault="002C4C0E" w:rsidP="002C4C0E">
      <w:pPr>
        <w:pStyle w:val="Heading4"/>
      </w:pPr>
      <w:r>
        <w:t>Passive</w:t>
      </w:r>
      <w:r w:rsidR="00977EC1">
        <w:t xml:space="preserve"> (Informal)</w:t>
      </w:r>
    </w:p>
    <w:p w14:paraId="56252932" w14:textId="77777777" w:rsidR="00317DD3" w:rsidRDefault="00E760CD" w:rsidP="002E6D0B">
      <w:r>
        <w:t>The roughly 1,445 acres of protected open space in Manchester provide many passive recreation opportunities for residents and visitors especially hiking, birding, swimming, fishing, and boating.  Passive recreation opportunities are entwined with Manchester’s public open space resources and benefit from the community’s land conservation efforts.</w:t>
      </w:r>
      <w:r w:rsidR="00317DD3">
        <w:t xml:space="preserve">  </w:t>
      </w:r>
    </w:p>
    <w:p w14:paraId="6AAA37C1" w14:textId="77777777" w:rsidR="00317DD3" w:rsidRDefault="00317DD3" w:rsidP="002E6D0B"/>
    <w:p w14:paraId="581E466D" w14:textId="30B29672" w:rsidR="002E6D0B" w:rsidRDefault="005817C6" w:rsidP="002E6D0B">
      <w:r>
        <w:t xml:space="preserve">In addition, there are six </w:t>
      </w:r>
      <w:r w:rsidR="00CB2A0B">
        <w:t>T</w:t>
      </w:r>
      <w:r>
        <w:t xml:space="preserve">own-owned beaches for public use:  </w:t>
      </w:r>
      <w:r w:rsidR="00EA753D">
        <w:t xml:space="preserve">Black, Magnolia, </w:t>
      </w:r>
      <w:r>
        <w:t>Singing, Tu</w:t>
      </w:r>
      <w:r w:rsidR="00EA753D">
        <w:t>ck’s Point, West Manchester, and White</w:t>
      </w:r>
      <w:r w:rsidR="005B5D08">
        <w:t xml:space="preserve">. Tuck’s Point also has a swing set.  </w:t>
      </w:r>
    </w:p>
    <w:p w14:paraId="1C809FB0" w14:textId="77777777" w:rsidR="002C4C0E" w:rsidRDefault="002C4C0E" w:rsidP="002C4C0E">
      <w:pPr>
        <w:pStyle w:val="Heading4"/>
      </w:pPr>
      <w:r>
        <w:t>Active</w:t>
      </w:r>
    </w:p>
    <w:p w14:paraId="0F9123AC" w14:textId="77777777" w:rsidR="001703E9" w:rsidRDefault="0083369A" w:rsidP="002C4C0E">
      <w:r>
        <w:t>The active recreation needs in Manchester are largely met by the Town’s Parks and Recreation Department, wh</w:t>
      </w:r>
      <w:r w:rsidR="00664420">
        <w:t>ich was formed in 2002.  The D</w:t>
      </w:r>
      <w:r>
        <w:t xml:space="preserve">epartment is responsible for active recreation programming and coordination.  In addition, the Manchester Council on Aging organizes </w:t>
      </w:r>
    </w:p>
    <w:p w14:paraId="2BF2B346" w14:textId="77777777" w:rsidR="001703E9" w:rsidRDefault="001703E9" w:rsidP="002C4C0E"/>
    <w:p w14:paraId="0D7ADF7C" w14:textId="4E1237C7" w:rsidR="0083369A" w:rsidRDefault="0083369A" w:rsidP="002C4C0E">
      <w:r>
        <w:t>recreational activities for older adults. There are also private organizations that offer active recreation programs including the Cape Ann YMCA, Hamilton-Wenham’s and Beverly’s flag football programs, and Gloucester Lacrosse program.</w:t>
      </w:r>
    </w:p>
    <w:p w14:paraId="3DDC4288" w14:textId="77777777" w:rsidR="0083369A" w:rsidRDefault="0083369A" w:rsidP="002C4C0E"/>
    <w:p w14:paraId="45F134DF" w14:textId="77777777" w:rsidR="005B5D08" w:rsidRDefault="0083369A" w:rsidP="005B5D08">
      <w:r>
        <w:t xml:space="preserve">The </w:t>
      </w:r>
      <w:r w:rsidR="00E61526">
        <w:t>T</w:t>
      </w:r>
      <w:r>
        <w:t xml:space="preserve">own </w:t>
      </w:r>
      <w:r w:rsidR="005B5D08">
        <w:t>has three recreation facilities</w:t>
      </w:r>
      <w:r>
        <w:t xml:space="preserve"> for outdoor active recreation</w:t>
      </w:r>
      <w:r w:rsidR="005B5D08">
        <w:t xml:space="preserve">:  </w:t>
      </w:r>
    </w:p>
    <w:p w14:paraId="51862434" w14:textId="7BFA3F2B" w:rsidR="005B5D08" w:rsidRDefault="005B5D08" w:rsidP="007F3EB8">
      <w:pPr>
        <w:pStyle w:val="ListParagraph"/>
        <w:numPr>
          <w:ilvl w:val="0"/>
          <w:numId w:val="4"/>
        </w:numPr>
      </w:pPr>
      <w:r>
        <w:lastRenderedPageBreak/>
        <w:t xml:space="preserve">Coach Field </w:t>
      </w:r>
      <w:r w:rsidR="00FF36B9">
        <w:t>Playground</w:t>
      </w:r>
      <w:r>
        <w:t>, which has a multi-purpose athletic field and two tennis courts</w:t>
      </w:r>
    </w:p>
    <w:p w14:paraId="2227CCE3" w14:textId="77777777" w:rsidR="005B5D08" w:rsidRDefault="005B5D08" w:rsidP="007F3EB8">
      <w:pPr>
        <w:pStyle w:val="ListParagraph"/>
        <w:numPr>
          <w:ilvl w:val="0"/>
          <w:numId w:val="4"/>
        </w:numPr>
      </w:pPr>
      <w:r>
        <w:t>Masconomo Park, which has a Little League fi</w:t>
      </w:r>
      <w:r w:rsidR="00664420">
        <w:t>eld, playground, and bandstand</w:t>
      </w:r>
      <w:r>
        <w:t xml:space="preserve"> </w:t>
      </w:r>
    </w:p>
    <w:p w14:paraId="6BEBECD0" w14:textId="31BE7A91" w:rsidR="005B5D08" w:rsidRPr="002C4C0E" w:rsidRDefault="0083369A" w:rsidP="007F3EB8">
      <w:pPr>
        <w:pStyle w:val="ListParagraph"/>
        <w:numPr>
          <w:ilvl w:val="0"/>
          <w:numId w:val="4"/>
        </w:numPr>
      </w:pPr>
      <w:r>
        <w:t>Sween</w:t>
      </w:r>
      <w:r w:rsidR="000411B5">
        <w:t>e</w:t>
      </w:r>
      <w:r>
        <w:t xml:space="preserve">y Park, </w:t>
      </w:r>
      <w:r w:rsidR="005B5D08">
        <w:t xml:space="preserve">which includes a softball field, Little League field, two small basketball courts, and </w:t>
      </w:r>
      <w:r w:rsidR="009A75E5">
        <w:t>potential pickle ball courts.</w:t>
      </w:r>
    </w:p>
    <w:p w14:paraId="54E8EB49" w14:textId="77777777" w:rsidR="002E6D0B" w:rsidRDefault="002E6D0B" w:rsidP="002E6D0B">
      <w:pPr>
        <w:pStyle w:val="Heading3"/>
      </w:pPr>
      <w:r>
        <w:t xml:space="preserve">Summary of </w:t>
      </w:r>
      <w:r w:rsidR="002C4C0E">
        <w:t>Outdoor Recreation</w:t>
      </w:r>
      <w:r>
        <w:t xml:space="preserve"> Needs</w:t>
      </w:r>
    </w:p>
    <w:p w14:paraId="069735F3" w14:textId="77777777" w:rsidR="002E6D0B" w:rsidRDefault="00664420" w:rsidP="002C4C0E">
      <w:r>
        <w:t>B</w:t>
      </w:r>
      <w:r w:rsidR="002E6D0B">
        <w:t xml:space="preserve">elow </w:t>
      </w:r>
      <w:r w:rsidR="003151A0">
        <w:t xml:space="preserve">is a brief description of “Summary of Community’s Needs” from the 2014 OSRP.  </w:t>
      </w:r>
    </w:p>
    <w:p w14:paraId="71FD6A5D" w14:textId="77777777" w:rsidR="003151A0" w:rsidRDefault="003151A0" w:rsidP="003151A0"/>
    <w:p w14:paraId="21E66FBE" w14:textId="77777777" w:rsidR="003151A0" w:rsidRPr="003151A0" w:rsidRDefault="003151A0" w:rsidP="00664420">
      <w:pPr>
        <w:ind w:left="720"/>
      </w:pPr>
      <w:r w:rsidRPr="003151A0">
        <w:t>The Massachusetts Statewide Comprehensive Outdoo</w:t>
      </w:r>
      <w:r w:rsidR="00E96B25">
        <w:t>r Recreation Plan 2012 (SCORP), which</w:t>
      </w:r>
      <w:r w:rsidRPr="003151A0">
        <w:t xml:space="preserve"> is a planning document created by the state</w:t>
      </w:r>
      <w:r w:rsidR="00E96B25">
        <w:t>,</w:t>
      </w:r>
      <w:r w:rsidRPr="003151A0">
        <w:t xml:space="preserve"> assesses recreational resources </w:t>
      </w:r>
      <w:r w:rsidR="00E96B25">
        <w:t>and needs in Massachusetts.</w:t>
      </w:r>
      <w:r w:rsidRPr="003151A0">
        <w:t xml:space="preserve"> </w:t>
      </w:r>
    </w:p>
    <w:p w14:paraId="47C98A03" w14:textId="77777777" w:rsidR="003A0C02" w:rsidRDefault="003A0C02" w:rsidP="00664420">
      <w:pPr>
        <w:ind w:left="720"/>
      </w:pPr>
    </w:p>
    <w:p w14:paraId="20598C8A" w14:textId="77777777" w:rsidR="003151A0" w:rsidRPr="003151A0" w:rsidRDefault="003151A0" w:rsidP="00664420">
      <w:pPr>
        <w:ind w:left="720"/>
      </w:pPr>
      <w:r w:rsidRPr="003151A0">
        <w:t xml:space="preserve">A notable finding cited in SCORP’s </w:t>
      </w:r>
      <w:r w:rsidRPr="003151A0">
        <w:rPr>
          <w:i/>
          <w:iCs/>
        </w:rPr>
        <w:t xml:space="preserve">Public Officials Survey </w:t>
      </w:r>
      <w:r w:rsidRPr="003151A0">
        <w:t xml:space="preserve">was that for adults, hiking and walking trails were by far the most popular recreational facility. </w:t>
      </w:r>
      <w:r w:rsidR="00E96B25">
        <w:t xml:space="preserve"> </w:t>
      </w:r>
      <w:r w:rsidRPr="003151A0">
        <w:t xml:space="preserve">Survey results indicated that trails are the “type of facility that has increased the most in popularity over the past five years, as well as the activity that respondents believe will increase the most in popularity over the next five years.” The popularity of hiking and walking aligns closely with the popularity of these activities in Manchester. </w:t>
      </w:r>
    </w:p>
    <w:p w14:paraId="26714CAC" w14:textId="77777777" w:rsidR="00E96B25" w:rsidRDefault="00E96B25" w:rsidP="00664420">
      <w:pPr>
        <w:ind w:left="720"/>
      </w:pPr>
    </w:p>
    <w:p w14:paraId="63972159" w14:textId="77777777" w:rsidR="002E6D0B" w:rsidRDefault="003151A0" w:rsidP="00664420">
      <w:pPr>
        <w:ind w:left="720"/>
      </w:pPr>
      <w:r w:rsidRPr="003151A0">
        <w:t>According to the 2013 Public</w:t>
      </w:r>
      <w:r w:rsidR="00664420">
        <w:t xml:space="preserve"> Survey</w:t>
      </w:r>
      <w:r w:rsidRPr="003151A0">
        <w:t>, Manchester residents cited hiking/walking/running, swimming, bicycling, athletic team activities, informal athletic activities, organized recreational activities</w:t>
      </w:r>
      <w:r w:rsidR="00E96B25">
        <w:t>,</w:t>
      </w:r>
      <w:r w:rsidRPr="003151A0">
        <w:t xml:space="preserve"> and sailing as the most popular activities. Facilities that were most often named in Manchester as either needing improvement or a desire for additional facilities were athletic fields, bicycling, boating, walking/hiking/trails, dog parks, parks and playgrounds, rest facilities, beaches and conservation/wildlife/water quality. </w:t>
      </w:r>
    </w:p>
    <w:p w14:paraId="37E73C62" w14:textId="77777777" w:rsidR="0083369A" w:rsidRDefault="0083369A" w:rsidP="00664420">
      <w:pPr>
        <w:ind w:left="720"/>
      </w:pPr>
    </w:p>
    <w:p w14:paraId="3D044867" w14:textId="74E6FFAF" w:rsidR="0083369A" w:rsidRPr="002E6D0B" w:rsidRDefault="0083369A" w:rsidP="00664420">
      <w:pPr>
        <w:ind w:left="720"/>
      </w:pPr>
      <w:r>
        <w:t>Specifically, with regard to the need for more athletic fields, the Manchester Playing Fields Committee has stated that Manchester needs one more multi-purpose field and a full sized</w:t>
      </w:r>
      <w:r w:rsidR="000411B5">
        <w:t xml:space="preserve"> baseball field to meet the needs of in-town programs and </w:t>
      </w:r>
      <w:r w:rsidR="00D46DE8">
        <w:t>eliminate the need to use neighboring town fields for local programs</w:t>
      </w:r>
      <w:r w:rsidR="000411B5">
        <w:t>.</w:t>
      </w:r>
    </w:p>
    <w:p w14:paraId="685A7839" w14:textId="77777777" w:rsidR="002E6D0B" w:rsidRDefault="002E6D0B" w:rsidP="002E6D0B">
      <w:pPr>
        <w:pStyle w:val="Heading2"/>
      </w:pPr>
      <w:r>
        <w:t xml:space="preserve">CPA </w:t>
      </w:r>
      <w:r w:rsidR="002C4C0E">
        <w:t>Outdoor Recreation</w:t>
      </w:r>
      <w:r>
        <w:t xml:space="preserve"> Goals &amp; Possibilities</w:t>
      </w:r>
    </w:p>
    <w:p w14:paraId="71C3169E" w14:textId="77777777" w:rsidR="00A7796B" w:rsidRDefault="00A7796B" w:rsidP="00896F25">
      <w:pPr>
        <w:pStyle w:val="Heading3"/>
      </w:pPr>
      <w:r>
        <w:t>Goal 1</w:t>
      </w:r>
    </w:p>
    <w:p w14:paraId="6447AB86" w14:textId="77777777" w:rsidR="00896F25" w:rsidRPr="00896F25" w:rsidRDefault="00896F25" w:rsidP="00A7796B">
      <w:pPr>
        <w:pStyle w:val="Heading4"/>
      </w:pPr>
      <w:r w:rsidRPr="00896F25">
        <w:t xml:space="preserve">Create new outdoor recreation facilities to support growing public recreation needs including projects supported with regional partnerships.  </w:t>
      </w:r>
    </w:p>
    <w:p w14:paraId="2C8C24E6" w14:textId="2D57EBA2" w:rsidR="00EE57C3" w:rsidRDefault="00EE57C3" w:rsidP="00EE57C3">
      <w:r w:rsidRPr="00EE57C3">
        <w:t xml:space="preserve">As identified through the </w:t>
      </w:r>
      <w:r>
        <w:t xml:space="preserve">CPA </w:t>
      </w:r>
      <w:r w:rsidRPr="00EE57C3">
        <w:t>community workshop</w:t>
      </w:r>
      <w:r>
        <w:t xml:space="preserve"> and past town efforts</w:t>
      </w:r>
      <w:r w:rsidRPr="00EE57C3">
        <w:t xml:space="preserve">, </w:t>
      </w:r>
      <w:r w:rsidR="009A75E5">
        <w:t>and confirmed through the 2019 Master Plan process</w:t>
      </w:r>
      <w:r w:rsidR="00D62265">
        <w:t xml:space="preserve"> and </w:t>
      </w:r>
      <w:r w:rsidR="00410685">
        <w:t>20</w:t>
      </w:r>
      <w:r w:rsidR="00C84CF1">
        <w:t>19</w:t>
      </w:r>
      <w:r w:rsidR="00410685">
        <w:t xml:space="preserve"> Athletic</w:t>
      </w:r>
      <w:r w:rsidR="003A3651">
        <w:t xml:space="preserve"> Fields Master Plan </w:t>
      </w:r>
      <w:r w:rsidR="009A75E5">
        <w:t xml:space="preserve">, </w:t>
      </w:r>
      <w:r>
        <w:lastRenderedPageBreak/>
        <w:t>Manchester</w:t>
      </w:r>
      <w:r w:rsidRPr="00EE57C3">
        <w:t xml:space="preserve"> </w:t>
      </w:r>
      <w:r>
        <w:t xml:space="preserve">residents </w:t>
      </w:r>
      <w:r w:rsidRPr="00EE57C3">
        <w:t xml:space="preserve">could benefit from the creation of </w:t>
      </w:r>
      <w:r>
        <w:t>new outdoor recreation facilities</w:t>
      </w:r>
      <w:r w:rsidRPr="00EE57C3">
        <w:t xml:space="preserve">.  </w:t>
      </w:r>
      <w:r>
        <w:t>Many of Manchester</w:t>
      </w:r>
      <w:r w:rsidR="00751400">
        <w:t>’</w:t>
      </w:r>
      <w:r>
        <w:t>s organized sports require use of fields in other communities.</w:t>
      </w:r>
      <w:r w:rsidRPr="00EE57C3">
        <w:t xml:space="preserve">  In addition, the community perceives a strong demand for additiona</w:t>
      </w:r>
      <w:r>
        <w:t xml:space="preserve">l outdoor recreation facilities, particularly athletic fields. </w:t>
      </w:r>
    </w:p>
    <w:p w14:paraId="177050A4" w14:textId="77777777" w:rsidR="00EE57C3" w:rsidRPr="00EE57C3" w:rsidRDefault="00EE57C3" w:rsidP="00EE57C3"/>
    <w:p w14:paraId="4AD26930" w14:textId="77777777" w:rsidR="002E6D0B" w:rsidRDefault="00EE57C3" w:rsidP="00EE57C3">
      <w:r>
        <w:t xml:space="preserve">The CPC would consider recommending use of </w:t>
      </w:r>
      <w:r w:rsidRPr="00EE57C3">
        <w:t>CPA</w:t>
      </w:r>
      <w:r w:rsidR="00043452">
        <w:t xml:space="preserve"> funding</w:t>
      </w:r>
      <w:r w:rsidRPr="00EE57C3">
        <w:t xml:space="preserve"> for land acquisition </w:t>
      </w:r>
      <w:r>
        <w:t xml:space="preserve">or construction costs </w:t>
      </w:r>
      <w:r w:rsidR="00751400">
        <w:t>to create new athletic fields or other outdoor recreation facilities, as supported by demand.</w:t>
      </w:r>
    </w:p>
    <w:p w14:paraId="051A2677" w14:textId="77777777" w:rsidR="00A7796B" w:rsidRDefault="00A7796B" w:rsidP="002E6D0B">
      <w:pPr>
        <w:pStyle w:val="Heading3"/>
      </w:pPr>
      <w:r>
        <w:t>Goal 2</w:t>
      </w:r>
    </w:p>
    <w:p w14:paraId="57425668" w14:textId="77777777" w:rsidR="002E6D0B" w:rsidRDefault="00896F25" w:rsidP="00A7796B">
      <w:pPr>
        <w:pStyle w:val="Heading4"/>
      </w:pPr>
      <w:r w:rsidRPr="00896F25">
        <w:t>Improve existing parks, beaches, and conservation areas to enhance public access and enjoyment.</w:t>
      </w:r>
    </w:p>
    <w:p w14:paraId="26F9AFF2" w14:textId="4DB4F17E" w:rsidR="002E6D0B" w:rsidRDefault="00751400" w:rsidP="002E6D0B">
      <w:r>
        <w:t>Manchester</w:t>
      </w:r>
      <w:r w:rsidRPr="00751400">
        <w:t xml:space="preserve"> has a strong need to rehabilitate aging recreation facilities to increase safety, accessibility, and general functionality of the facilities.  </w:t>
      </w:r>
      <w:r>
        <w:t xml:space="preserve">In particular, the CPC would consider projects to promote </w:t>
      </w:r>
      <w:r w:rsidR="00906984">
        <w:t xml:space="preserve">accessibility and </w:t>
      </w:r>
      <w:r>
        <w:t xml:space="preserve">public enjoyment of Manchester’s </w:t>
      </w:r>
      <w:r w:rsidR="00906984">
        <w:t>parks, conservation areas, and beaches</w:t>
      </w:r>
      <w:r w:rsidR="005C3B66">
        <w:t>, which</w:t>
      </w:r>
      <w:r w:rsidR="00906984">
        <w:t xml:space="preserve"> could include projects such as</w:t>
      </w:r>
      <w:r>
        <w:t xml:space="preserve"> providing public bathroom facilities at Singing Beach</w:t>
      </w:r>
      <w:r w:rsidR="005C3B66">
        <w:t>, improving</w:t>
      </w:r>
      <w:r w:rsidR="00906984">
        <w:t xml:space="preserve"> drainage on athletic fields</w:t>
      </w:r>
      <w:r w:rsidR="005C3B66">
        <w:t xml:space="preserve">, or projects to create greater accessibility of outdoor recreation </w:t>
      </w:r>
      <w:r w:rsidR="00FF36B9">
        <w:t>facilities</w:t>
      </w:r>
      <w:r w:rsidR="005C3B66">
        <w:t xml:space="preserve">.  </w:t>
      </w:r>
      <w:r w:rsidRPr="00751400">
        <w:t xml:space="preserve">With the July 2012 amendments to the CPA </w:t>
      </w:r>
      <w:r w:rsidR="003466B2">
        <w:t>S</w:t>
      </w:r>
      <w:r w:rsidRPr="00751400">
        <w:t>tatute, rehab</w:t>
      </w:r>
      <w:r>
        <w:t xml:space="preserve">ilitation of existing parks, </w:t>
      </w:r>
      <w:r w:rsidRPr="00751400">
        <w:t>playgrounds</w:t>
      </w:r>
      <w:r>
        <w:t>, and other existing outdoor recreation areas</w:t>
      </w:r>
      <w:r w:rsidRPr="00751400">
        <w:t xml:space="preserve"> are eligible CPA activities.  </w:t>
      </w:r>
      <w:r w:rsidR="00E72D6F">
        <w:t xml:space="preserve">In this category, the redevelopment of Sweeney Park is an important project currently under discussion. </w:t>
      </w:r>
    </w:p>
    <w:p w14:paraId="53DF9A6C" w14:textId="77777777" w:rsidR="002E6D0B" w:rsidRDefault="002E6D0B" w:rsidP="002E6D0B">
      <w:pPr>
        <w:pStyle w:val="Heading2"/>
      </w:pPr>
      <w:r>
        <w:t xml:space="preserve">Eligibility for </w:t>
      </w:r>
      <w:r w:rsidR="002C4C0E">
        <w:t>Recreation</w:t>
      </w:r>
      <w:r>
        <w:t xml:space="preserve"> Projects</w:t>
      </w:r>
    </w:p>
    <w:p w14:paraId="44341453" w14:textId="7370DE1F" w:rsidR="00713CD3" w:rsidRPr="00713CD3" w:rsidRDefault="00713CD3" w:rsidP="00713CD3">
      <w:r w:rsidRPr="00713CD3">
        <w:t>The CPA</w:t>
      </w:r>
      <w:r>
        <w:t xml:space="preserve"> </w:t>
      </w:r>
      <w:r w:rsidR="003466B2">
        <w:t>S</w:t>
      </w:r>
      <w:r>
        <w:t>tatute</w:t>
      </w:r>
      <w:r w:rsidRPr="00713CD3">
        <w:t xml:space="preserve"> defines recreational use as “active or passive recreational use including, but not limited to, the use of land for community gardens, trails, and noncommercial youth and adult sports, and the use of land as a park, playground, or athletic field.” The definition goes on to prohibit </w:t>
      </w:r>
      <w:r w:rsidR="00FF36B9" w:rsidRPr="00713CD3">
        <w:t>“ .</w:t>
      </w:r>
      <w:r w:rsidRPr="00713CD3">
        <w:t xml:space="preserve"> . . horse or dog racing or the use of land for a stadium, gymnasium, or similar structure”</w:t>
      </w:r>
      <w:r w:rsidR="00E72D6F">
        <w:t xml:space="preserve">  (such as bleachers).</w:t>
      </w:r>
    </w:p>
    <w:p w14:paraId="1CFC8DFE" w14:textId="77777777" w:rsidR="00713CD3" w:rsidRDefault="00713CD3" w:rsidP="00713CD3"/>
    <w:p w14:paraId="1FE01AF3" w14:textId="77777777" w:rsidR="00713CD3" w:rsidRDefault="00713CD3" w:rsidP="00713CD3">
      <w:r w:rsidRPr="00713CD3">
        <w:t xml:space="preserve">Per the July 2012 amendments, the CPA </w:t>
      </w:r>
      <w:r w:rsidR="003466B2">
        <w:t>S</w:t>
      </w:r>
      <w:r w:rsidRPr="00713CD3">
        <w:t>tatute allows use of CPA funds for the acquisition, creation, preservation, rehabilitation, and restoration of land for recreational use.</w:t>
      </w:r>
      <w:r>
        <w:t xml:space="preserve"> </w:t>
      </w:r>
      <w:r w:rsidRPr="00713CD3">
        <w:t xml:space="preserve"> Note that the 2012 amendments allow “rehabilitation” where previously only allowed for recreational land created through the CPA.  This amendment would allow existing parks and playgrounds to be rehabilitated with upgraded and new facilities and amenities. </w:t>
      </w:r>
    </w:p>
    <w:p w14:paraId="73768F4D" w14:textId="77777777" w:rsidR="00713CD3" w:rsidRDefault="00713CD3" w:rsidP="00713CD3"/>
    <w:p w14:paraId="26647190" w14:textId="77777777" w:rsidR="002E6D0B" w:rsidRDefault="00713CD3" w:rsidP="00713CD3">
      <w:r w:rsidRPr="00713CD3">
        <w:t>Maintenance costs are not eligible for CPA funds. In addition, acquisition of artificial turf for athletic fields is expressly prohibited in Section 5(b)(2).</w:t>
      </w:r>
    </w:p>
    <w:p w14:paraId="3A103E6D" w14:textId="2782B28C" w:rsidR="007C461C" w:rsidRDefault="00231871" w:rsidP="00372146">
      <w:pPr>
        <w:pStyle w:val="Heading2"/>
      </w:pPr>
      <w:r>
        <w:lastRenderedPageBreak/>
        <w:t>CPA Spending Requirements &amp; Targeted Allocation Goal for Recreation</w:t>
      </w:r>
    </w:p>
    <w:p w14:paraId="33B04B9D" w14:textId="718C2A43" w:rsidR="00952D86" w:rsidRDefault="00231871" w:rsidP="00CD5241">
      <w:pPr>
        <w:sectPr w:rsidR="00952D86" w:rsidSect="008F2032">
          <w:type w:val="continuous"/>
          <w:pgSz w:w="15840" w:h="12240" w:orient="landscape"/>
          <w:pgMar w:top="1134" w:right="1152" w:bottom="1440" w:left="1152" w:header="720" w:footer="720" w:gutter="0"/>
          <w:cols w:num="2" w:space="720"/>
        </w:sectPr>
      </w:pPr>
      <w:r w:rsidRPr="00231871">
        <w:t>By statute, the Town must spend or set aside for future spending 10% of total annual CPA revenue for open space</w:t>
      </w:r>
      <w:r>
        <w:t>/recreation</w:t>
      </w:r>
      <w:r w:rsidRPr="00231871">
        <w:t xml:space="preserve"> projects.   </w:t>
      </w:r>
      <w:r w:rsidR="007C461C">
        <w:t>See the Open Space Chapter for reserve fund balance and estim</w:t>
      </w:r>
      <w:r w:rsidR="00320C64">
        <w:t>a</w:t>
      </w:r>
      <w:r w:rsidR="001F5EAA">
        <w:t>tes</w:t>
      </w:r>
      <w:r w:rsidR="00A85F09">
        <w:t>.</w:t>
      </w:r>
    </w:p>
    <w:p w14:paraId="41C7570D" w14:textId="2AF09389" w:rsidR="00952D86" w:rsidRPr="00B601FB" w:rsidRDefault="00952D86" w:rsidP="00B601FB">
      <w:pPr>
        <w:sectPr w:rsidR="00952D86" w:rsidRPr="00B601FB" w:rsidSect="00EF5EC0">
          <w:type w:val="continuous"/>
          <w:pgSz w:w="15840" w:h="12240" w:orient="landscape"/>
          <w:pgMar w:top="1134" w:right="1152" w:bottom="1440" w:left="1152" w:header="720" w:footer="720" w:gutter="0"/>
          <w:cols w:space="720"/>
        </w:sectPr>
      </w:pPr>
      <w:r>
        <w:rPr>
          <w:noProof/>
        </w:rPr>
        <mc:AlternateContent>
          <mc:Choice Requires="wps">
            <w:drawing>
              <wp:anchor distT="0" distB="0" distL="114300" distR="114300" simplePos="0" relativeHeight="251735040" behindDoc="0" locked="0" layoutInCell="1" allowOverlap="1" wp14:anchorId="25058A6C" wp14:editId="6A58B9D8">
                <wp:simplePos x="0" y="0"/>
                <wp:positionH relativeFrom="column">
                  <wp:posOffset>3171401</wp:posOffset>
                </wp:positionH>
                <wp:positionV relativeFrom="paragraph">
                  <wp:posOffset>2929255</wp:posOffset>
                </wp:positionV>
                <wp:extent cx="1964478" cy="236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64478" cy="236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AB4D153" w14:textId="43303844" w:rsidR="000C0D5F" w:rsidRPr="00D21945" w:rsidRDefault="000C0D5F" w:rsidP="00952D86">
                            <w:pPr>
                              <w:jc w:val="center"/>
                              <w:rPr>
                                <w:i/>
                                <w:sz w:val="16"/>
                                <w:szCs w:val="16"/>
                              </w:rPr>
                            </w:pPr>
                            <w:r>
                              <w:rPr>
                                <w:i/>
                                <w:sz w:val="16"/>
                                <w:szCs w:val="16"/>
                              </w:rPr>
                              <w:t>Singing Beach</w:t>
                            </w:r>
                            <w:r w:rsidRPr="00D21945">
                              <w:rPr>
                                <w:i/>
                                <w:sz w:val="16"/>
                                <w:szCs w:val="16"/>
                              </w:rPr>
                              <w:t>, JM Goldson, May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58A6C" id="Text Box 5" o:spid="_x0000_s1033" type="#_x0000_t202" style="position:absolute;margin-left:249.7pt;margin-top:230.65pt;width:154.7pt;height:1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" filled="f" stroked="f">
                <v:textbox>
                  <w:txbxContent>
                    <w:p w14:paraId="2AB4D153" w14:textId="43303844" w:rsidR="000C0D5F" w:rsidRPr="00D21945" w:rsidRDefault="000C0D5F" w:rsidP="00952D86">
                      <w:pPr>
                        <w:jc w:val="center"/>
                        <w:rPr>
                          <w:i/>
                          <w:sz w:val="16"/>
                          <w:szCs w:val="16"/>
                        </w:rPr>
                      </w:pPr>
                      <w:r>
                        <w:rPr>
                          <w:i/>
                          <w:sz w:val="16"/>
                          <w:szCs w:val="16"/>
                        </w:rPr>
                        <w:t>Singing Beach</w:t>
                      </w:r>
                      <w:r w:rsidRPr="00D21945">
                        <w:rPr>
                          <w:i/>
                          <w:sz w:val="16"/>
                          <w:szCs w:val="16"/>
                        </w:rPr>
                        <w:t>, JM Goldson, May 2015</w:t>
                      </w:r>
                    </w:p>
                  </w:txbxContent>
                </v:textbox>
              </v:shape>
            </w:pict>
          </mc:Fallback>
        </mc:AlternateContent>
      </w:r>
    </w:p>
    <w:p w14:paraId="415A8250" w14:textId="4AC740B9" w:rsidR="00E42D94" w:rsidRDefault="00CF4EB2" w:rsidP="001260C6">
      <w:pPr>
        <w:pStyle w:val="Body"/>
        <w:jc w:val="center"/>
        <w:rPr>
          <w:rFonts w:ascii="Times New Roman" w:eastAsia="Times New Roman" w:hAnsi="Times New Roman"/>
          <w:color w:val="auto"/>
          <w:lang w:bidi="x-none"/>
        </w:rPr>
      </w:pPr>
      <w:r>
        <w:rPr>
          <w:noProof/>
        </w:rPr>
        <w:lastRenderedPageBreak/>
        <w:drawing>
          <wp:inline distT="0" distB="0" distL="0" distR="0" wp14:anchorId="67840754" wp14:editId="4F1A216B">
            <wp:extent cx="3769436" cy="5321558"/>
            <wp:effectExtent l="0" t="0" r="2540" b="0"/>
            <wp:docPr id="21" name="Picture 21" descr="A statue of a person holding a tor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atue of a person holding a torch&#10;&#10;Description automatically generated with low confidence"/>
                    <pic:cNvPicPr/>
                  </pic:nvPicPr>
                  <pic:blipFill>
                    <a:blip r:embed="rId47"/>
                    <a:stretch>
                      <a:fillRect/>
                    </a:stretch>
                  </pic:blipFill>
                  <pic:spPr>
                    <a:xfrm>
                      <a:off x="0" y="0"/>
                      <a:ext cx="3795601" cy="5358497"/>
                    </a:xfrm>
                    <a:prstGeom prst="rect">
                      <a:avLst/>
                    </a:prstGeom>
                  </pic:spPr>
                </pic:pic>
              </a:graphicData>
            </a:graphic>
          </wp:inline>
        </w:drawing>
      </w:r>
    </w:p>
    <w:p w14:paraId="590AD2BF" w14:textId="0F43C58D" w:rsidR="00CF4EB2" w:rsidRDefault="00CF4EB2" w:rsidP="003E5724">
      <w:pPr>
        <w:pStyle w:val="Body"/>
        <w:rPr>
          <w:rFonts w:ascii="Times New Roman" w:eastAsia="Times New Roman" w:hAnsi="Times New Roman"/>
          <w:color w:val="auto"/>
          <w:lang w:bidi="x-none"/>
        </w:rPr>
      </w:pPr>
    </w:p>
    <w:p w14:paraId="7DF77A05" w14:textId="79B9980E" w:rsidR="00CF4EB2" w:rsidRDefault="000B770A" w:rsidP="001260C6">
      <w:pPr>
        <w:jc w:val="center"/>
      </w:pPr>
      <w:r>
        <w:rPr>
          <w:rFonts w:ascii="Proxima Nova S" w:eastAsiaTheme="majorEastAsia" w:hAnsi="Proxima Nova S" w:cstheme="majorBidi"/>
          <w:b/>
          <w:bCs/>
          <w:color w:val="365F91" w:themeColor="accent1" w:themeShade="BF"/>
          <w:sz w:val="22"/>
        </w:rPr>
        <w:t xml:space="preserve">WWI Doughboy Statue at </w:t>
      </w:r>
      <w:r w:rsidR="00CF4EB2">
        <w:rPr>
          <w:rFonts w:ascii="Proxima Nova S" w:eastAsiaTheme="majorEastAsia" w:hAnsi="Proxima Nova S" w:cstheme="majorBidi"/>
          <w:b/>
          <w:bCs/>
          <w:color w:val="365F91" w:themeColor="accent1" w:themeShade="BF"/>
          <w:sz w:val="22"/>
        </w:rPr>
        <w:t>Masconomo Park</w:t>
      </w:r>
    </w:p>
    <w:p w14:paraId="1A111205" w14:textId="6EE58300" w:rsidR="00CF4EB2" w:rsidRDefault="00CF4EB2" w:rsidP="001260C6">
      <w:pPr>
        <w:jc w:val="center"/>
      </w:pPr>
      <w:r w:rsidRPr="00FE271C">
        <w:rPr>
          <w:sz w:val="16"/>
          <w:szCs w:val="16"/>
        </w:rPr>
        <w:t>© Steve Rosenthal</w:t>
      </w:r>
    </w:p>
    <w:p w14:paraId="35FE75BC" w14:textId="3C297B84" w:rsidR="00CF4EB2" w:rsidRDefault="00CF4EB2" w:rsidP="003E5724">
      <w:pPr>
        <w:pStyle w:val="Body"/>
        <w:rPr>
          <w:rFonts w:ascii="Times New Roman" w:eastAsia="Times New Roman" w:hAnsi="Times New Roman"/>
          <w:color w:val="auto"/>
          <w:lang w:bidi="x-none"/>
        </w:rPr>
      </w:pPr>
    </w:p>
    <w:p w14:paraId="18BFDB51" w14:textId="77777777" w:rsidR="00CF4EB2" w:rsidRDefault="00CF4EB2" w:rsidP="003E5724">
      <w:pPr>
        <w:pStyle w:val="Body"/>
        <w:rPr>
          <w:rFonts w:ascii="Times New Roman" w:eastAsia="Times New Roman" w:hAnsi="Times New Roman"/>
          <w:color w:val="auto"/>
          <w:lang w:bidi="x-none"/>
        </w:rPr>
      </w:pPr>
    </w:p>
    <w:sectPr w:rsidR="00CF4EB2" w:rsidSect="008F2032">
      <w:headerReference w:type="even" r:id="rId48"/>
      <w:headerReference w:type="default" r:id="rId49"/>
      <w:footerReference w:type="even" r:id="rId50"/>
      <w:footerReference w:type="default" r:id="rId51"/>
      <w:headerReference w:type="first" r:id="rId52"/>
      <w:pgSz w:w="15840" w:h="12240" w:orient="landscape"/>
      <w:pgMar w:top="1134" w:right="1152" w:bottom="144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47FEC" w14:textId="77777777" w:rsidR="00BE7B2C" w:rsidRDefault="00BE7B2C">
      <w:r>
        <w:separator/>
      </w:r>
    </w:p>
  </w:endnote>
  <w:endnote w:type="continuationSeparator" w:id="0">
    <w:p w14:paraId="56075B6D" w14:textId="77777777" w:rsidR="00BE7B2C" w:rsidRDefault="00BE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roxima Nova">
    <w:altName w:val="Corbel"/>
    <w:charset w:val="00"/>
    <w:family w:val="auto"/>
    <w:pitch w:val="variable"/>
    <w:sig w:usb0="00000001"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S">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auto"/>
    <w:pitch w:val="variable"/>
    <w:sig w:usb0="E00002FF" w:usb1="5000785B" w:usb2="00000000" w:usb3="00000000" w:csb0="0000019F" w:csb1="00000000"/>
  </w:font>
  <w:font w:name="ヒラギノ角ゴ Pro W3">
    <w:altName w:val="MS Mincho"/>
    <w:charset w:val="80"/>
    <w:family w:val="swiss"/>
    <w:pitch w:val="variable"/>
    <w:sig w:usb0="E00002FF" w:usb1="7AC7FFFF" w:usb2="00000012" w:usb3="00000000" w:csb0="0002000D" w:csb1="00000000"/>
  </w:font>
  <w:font w:name="Avenir Medium">
    <w:altName w:val="Trebuchet MS"/>
    <w:charset w:val="00"/>
    <w:family w:val="auto"/>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Lucida Grande">
    <w:altName w:val="﷽﷽﷽﷽﷽﷽﷽﷽w Roman"/>
    <w:charset w:val="00"/>
    <w:family w:val="swiss"/>
    <w:pitch w:val="variable"/>
    <w:sig w:usb0="E1000AEF" w:usb1="5000A1FF" w:usb2="00000000" w:usb3="00000000" w:csb0="000001BF" w:csb1="00000000"/>
  </w:font>
  <w:font w:name="Snell Roundhand">
    <w:altName w:val="Arvo"/>
    <w:charset w:val="00"/>
    <w:family w:val="auto"/>
    <w:pitch w:val="variable"/>
    <w:sig w:usb0="00000001" w:usb1="00000000" w:usb2="00000000" w:usb3="00000000" w:csb0="00000111" w:csb1="00000000"/>
  </w:font>
  <w:font w:name="Calibri">
    <w:panose1 w:val="020F0502020204030204"/>
    <w:charset w:val="00"/>
    <w:family w:val="swiss"/>
    <w:pitch w:val="variable"/>
    <w:sig w:usb0="E00002FF" w:usb1="4000ACFF" w:usb2="00000001" w:usb3="00000000" w:csb0="0000019F" w:csb1="00000000"/>
  </w:font>
  <w:font w:name="Avenir Next Regular">
    <w:altName w:val="Times New Roman"/>
    <w:charset w:val="00"/>
    <w:family w:val="auto"/>
    <w:pitch w:val="variable"/>
    <w:sig w:usb0="00000001" w:usb1="5000204A" w:usb2="00000000" w:usb3="00000000" w:csb0="0000009B" w:csb1="00000000"/>
  </w:font>
  <w:font w:name="Avenir Light">
    <w:altName w:val="Century Gothic"/>
    <w:charset w:val="4D"/>
    <w:family w:val="swiss"/>
    <w:pitch w:val="variable"/>
    <w:sig w:usb0="00000001" w:usb1="5000204A" w:usb2="00000000" w:usb3="00000000" w:csb0="0000009B" w:csb1="00000000"/>
  </w:font>
  <w:font w:name="Avenir Black">
    <w:altName w:val="Trebuchet MS"/>
    <w:charset w:val="4D"/>
    <w:family w:val="swiss"/>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981A" w14:textId="77777777" w:rsidR="000C0D5F" w:rsidRDefault="000C0D5F">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0F13D" w14:textId="77777777" w:rsidR="000C0D5F" w:rsidRDefault="000C0D5F">
    <w:pPr>
      <w:pStyle w:val="HeaderFooter"/>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6FB9" w14:textId="77777777" w:rsidR="000C0D5F" w:rsidRDefault="000C0D5F">
    <w:pPr>
      <w:pStyle w:val="HeaderFooter"/>
      <w:rPr>
        <w:rFonts w:ascii="Times New Roman" w:eastAsia="Times New Roman" w:hAnsi="Times New Roman"/>
        <w:color w:val="auto"/>
        <w:lang w:bidi="x-non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0E6A8" w14:textId="77777777" w:rsidR="000C0D5F" w:rsidRDefault="000C0D5F">
    <w:pPr>
      <w:pStyle w:val="HeaderFooter"/>
      <w:rPr>
        <w:rFonts w:ascii="Times New Roman" w:eastAsia="Times New Roman" w:hAnsi="Times New Roman"/>
        <w:color w:val="auto"/>
        <w:lang w:bidi="x-none"/>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1FAFF" w14:textId="45B34AB2" w:rsidR="000C0D5F" w:rsidRDefault="000C0D5F">
    <w:pPr>
      <w:pStyle w:val="HeaderFooter"/>
      <w:rPr>
        <w:rFonts w:ascii="Times New Roman" w:eastAsia="Times New Roman" w:hAnsi="Times New Roman"/>
        <w:color w:val="auto"/>
        <w:lang w:bidi="x-none"/>
      </w:rPr>
    </w:pPr>
    <w:r>
      <w:rPr>
        <w:rFonts w:ascii="Times New Roman" w:eastAsia="Times New Roman" w:hAnsi="Times New Roman"/>
        <w:color w:val="auto"/>
        <w:lang w:bidi="x-none"/>
      </w:rPr>
      <w:tab/>
    </w:r>
    <w:r>
      <w:rPr>
        <w:rFonts w:ascii="Times New Roman" w:eastAsia="Times New Roman" w:hAnsi="Times New Roman"/>
        <w:color w:val="auto"/>
        <w:lang w:bidi="x-none"/>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7E8" w14:textId="77777777" w:rsidR="000C0D5F" w:rsidRDefault="000C0D5F">
    <w:pPr>
      <w:pStyle w:val="HeaderFooter"/>
      <w:rPr>
        <w:rFonts w:ascii="Times New Roman" w:eastAsia="Times New Roman" w:hAnsi="Times New Roman"/>
        <w:color w:val="auto"/>
        <w:lang w:bidi="x-none"/>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27533" w14:textId="77777777" w:rsidR="000C0D5F" w:rsidRDefault="000C0D5F">
    <w:pPr>
      <w:pStyle w:val="HeaderFooter"/>
      <w:rPr>
        <w:rFonts w:ascii="Times New Roman" w:eastAsia="Times New Roman" w:hAnsi="Times New Roman"/>
        <w:color w:val="auto"/>
        <w:lang w:bidi="x-none"/>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016B" w14:textId="77777777" w:rsidR="000C0D5F" w:rsidRDefault="000C0D5F">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44F8D" w14:textId="77777777" w:rsidR="00BE7B2C" w:rsidRDefault="00BE7B2C">
      <w:r>
        <w:separator/>
      </w:r>
    </w:p>
  </w:footnote>
  <w:footnote w:type="continuationSeparator" w:id="0">
    <w:p w14:paraId="75AB8335" w14:textId="77777777" w:rsidR="00BE7B2C" w:rsidRDefault="00BE7B2C">
      <w:r>
        <w:continuationSeparator/>
      </w:r>
    </w:p>
  </w:footnote>
  <w:footnote w:id="1">
    <w:p w14:paraId="1584FEEA" w14:textId="77777777" w:rsidR="000C0D5F" w:rsidRPr="00E513CB" w:rsidRDefault="000C0D5F">
      <w:pPr>
        <w:pStyle w:val="FootnoteText"/>
        <w:rPr>
          <w:sz w:val="18"/>
          <w:szCs w:val="18"/>
        </w:rPr>
      </w:pPr>
      <w:r>
        <w:rPr>
          <w:rStyle w:val="FootnoteReference"/>
        </w:rPr>
        <w:footnoteRef/>
      </w:r>
      <w:r>
        <w:t xml:space="preserve"> </w:t>
      </w:r>
      <w:r>
        <w:rPr>
          <w:sz w:val="18"/>
          <w:szCs w:val="18"/>
        </w:rPr>
        <w:t xml:space="preserve">The Native Americans inhabiting Manchester were of the Pawtucket Group, which is also known as the Penacook.  Source:  Manchester-By-The-Sea MHC Reconnaissance Survey Town Report, 1985.  </w:t>
      </w:r>
    </w:p>
  </w:footnote>
  <w:footnote w:id="2">
    <w:p w14:paraId="2A342443" w14:textId="77777777" w:rsidR="000C0D5F" w:rsidRDefault="000C0D5F">
      <w:pPr>
        <w:pStyle w:val="FootnoteText"/>
      </w:pPr>
      <w:r>
        <w:rPr>
          <w:rStyle w:val="FootnoteReference"/>
        </w:rPr>
        <w:footnoteRef/>
      </w:r>
      <w:r>
        <w:t xml:space="preserve"> </w:t>
      </w:r>
      <w:r w:rsidRPr="00EA56CA">
        <w:rPr>
          <w:sz w:val="18"/>
          <w:szCs w:val="18"/>
        </w:rPr>
        <w:t>This count excludes five resources listed that date in the mid to late 20</w:t>
      </w:r>
      <w:r w:rsidRPr="00EA56CA">
        <w:rPr>
          <w:sz w:val="18"/>
          <w:szCs w:val="18"/>
          <w:vertAlign w:val="superscript"/>
        </w:rPr>
        <w:t>th</w:t>
      </w:r>
      <w:r w:rsidRPr="00EA56CA">
        <w:rPr>
          <w:sz w:val="18"/>
          <w:szCs w:val="18"/>
        </w:rPr>
        <w:t xml:space="preserve"> century:</w:t>
      </w:r>
      <w:r>
        <w:t xml:space="preserve"> #</w:t>
      </w:r>
      <w:r>
        <w:rPr>
          <w:sz w:val="18"/>
          <w:szCs w:val="18"/>
        </w:rPr>
        <w:t xml:space="preserve">MAN.58 Bennett Street (1965); #MAN.38 5 Ashland Ave (1975); #MAN.96 Elm Ct. (1975); #MAN.119 47 Union St. (1975); and #MAN.57 Bennett St. (1985).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54F14" w14:textId="158728CC" w:rsidR="000C0D5F" w:rsidRPr="000C77C5" w:rsidRDefault="000C0D5F" w:rsidP="002762DA">
    <w:pPr>
      <w:pStyle w:val="Header"/>
      <w:framePr w:wrap="around" w:vAnchor="text" w:hAnchor="margin" w:xAlign="outside" w:y="1"/>
      <w:rPr>
        <w:rStyle w:val="PageNumber"/>
        <w:rFonts w:ascii="Avenir Next Regular" w:hAnsi="Avenir Next Regular"/>
        <w:b/>
        <w:sz w:val="24"/>
      </w:rPr>
    </w:pPr>
    <w:r w:rsidRPr="000C77C5">
      <w:rPr>
        <w:rStyle w:val="PageNumber"/>
        <w:rFonts w:ascii="Avenir Next Regular" w:hAnsi="Avenir Next Regular"/>
        <w:b/>
        <w:sz w:val="24"/>
      </w:rPr>
      <w:fldChar w:fldCharType="begin"/>
    </w:r>
    <w:r w:rsidRPr="000C77C5">
      <w:rPr>
        <w:rStyle w:val="PageNumber"/>
        <w:rFonts w:ascii="Avenir Next Regular" w:hAnsi="Avenir Next Regular"/>
        <w:b/>
        <w:sz w:val="24"/>
      </w:rPr>
      <w:instrText xml:space="preserve">PAGE  </w:instrText>
    </w:r>
    <w:r w:rsidRPr="000C77C5">
      <w:rPr>
        <w:rStyle w:val="PageNumber"/>
        <w:rFonts w:ascii="Avenir Next Regular" w:hAnsi="Avenir Next Regular"/>
        <w:b/>
        <w:sz w:val="24"/>
      </w:rPr>
      <w:fldChar w:fldCharType="separate"/>
    </w:r>
    <w:r w:rsidR="007E6C57">
      <w:rPr>
        <w:rStyle w:val="PageNumber"/>
        <w:rFonts w:ascii="Avenir Next Regular" w:hAnsi="Avenir Next Regular"/>
        <w:b/>
        <w:noProof/>
        <w:sz w:val="24"/>
      </w:rPr>
      <w:t>2</w:t>
    </w:r>
    <w:r w:rsidRPr="000C77C5">
      <w:rPr>
        <w:rStyle w:val="PageNumber"/>
        <w:rFonts w:ascii="Avenir Next Regular" w:hAnsi="Avenir Next Regular"/>
        <w:b/>
        <w:sz w:val="24"/>
      </w:rPr>
      <w:fldChar w:fldCharType="end"/>
    </w:r>
  </w:p>
  <w:p w14:paraId="67078E6D" w14:textId="090513A1" w:rsidR="000C0D5F" w:rsidRPr="000C77C5" w:rsidRDefault="000C0D5F" w:rsidP="0013410E">
    <w:pPr>
      <w:pStyle w:val="HeaderFooter"/>
      <w:ind w:right="360" w:firstLine="360"/>
      <w:rPr>
        <w:rFonts w:ascii="Avenir Light" w:eastAsia="Times New Roman" w:hAnsi="Avenir Light"/>
        <w:color w:val="auto"/>
        <w:sz w:val="18"/>
        <w:szCs w:val="18"/>
        <w:lang w:bidi="x-none"/>
      </w:rPr>
    </w:pPr>
    <w:r>
      <w:rPr>
        <w:rFonts w:ascii="Avenir Light" w:eastAsia="Times New Roman" w:hAnsi="Avenir Light"/>
        <w:color w:val="auto"/>
        <w:sz w:val="18"/>
        <w:szCs w:val="18"/>
        <w:lang w:bidi="x-none"/>
      </w:rPr>
      <w:t xml:space="preserve">                                                                                                                                                   </w:t>
    </w:r>
    <w:r>
      <w:rPr>
        <w:rFonts w:ascii="Avenir Light" w:eastAsia="Times New Roman" w:hAnsi="Avenir Light"/>
        <w:color w:val="auto"/>
        <w:sz w:val="18"/>
        <w:szCs w:val="18"/>
        <w:lang w:bidi="x-none"/>
      </w:rPr>
      <w:tab/>
    </w:r>
    <w:r w:rsidRPr="000C77C5">
      <w:rPr>
        <w:rFonts w:ascii="Avenir Light" w:eastAsia="Times New Roman" w:hAnsi="Avenir Light"/>
        <w:color w:val="auto"/>
        <w:sz w:val="18"/>
        <w:szCs w:val="18"/>
        <w:lang w:bidi="x-none"/>
      </w:rPr>
      <w:t>Manchester Community Preservation</w:t>
    </w:r>
    <w:r>
      <w:rPr>
        <w:rFonts w:ascii="Avenir Light" w:eastAsia="Times New Roman" w:hAnsi="Avenir Light"/>
        <w:color w:val="auto"/>
        <w:sz w:val="18"/>
        <w:szCs w:val="18"/>
        <w:lang w:bidi="x-none"/>
      </w:rPr>
      <w:t xml:space="preserve"> </w:t>
    </w:r>
    <w:r w:rsidRPr="000C77C5">
      <w:rPr>
        <w:rFonts w:ascii="Avenir Light" w:eastAsia="Times New Roman" w:hAnsi="Avenir Light"/>
        <w:color w:val="auto"/>
        <w:sz w:val="18"/>
        <w:szCs w:val="18"/>
        <w:lang w:bidi="x-none"/>
      </w:rPr>
      <w:t>Plan FY20</w:t>
    </w:r>
    <w:r>
      <w:rPr>
        <w:rFonts w:ascii="Avenir Light" w:eastAsia="Times New Roman" w:hAnsi="Avenir Light"/>
        <w:color w:val="auto"/>
        <w:sz w:val="18"/>
        <w:szCs w:val="18"/>
        <w:lang w:bidi="x-none"/>
      </w:rPr>
      <w:t>21</w:t>
    </w:r>
    <w:r w:rsidRPr="000C77C5">
      <w:rPr>
        <w:rFonts w:ascii="Avenir Light" w:eastAsia="Times New Roman" w:hAnsi="Avenir Light"/>
        <w:color w:val="auto"/>
        <w:sz w:val="18"/>
        <w:szCs w:val="18"/>
        <w:lang w:bidi="x-none"/>
      </w:rPr>
      <w:t>-202</w:t>
    </w:r>
    <w:r>
      <w:rPr>
        <w:rFonts w:ascii="Avenir Light" w:eastAsia="Times New Roman" w:hAnsi="Avenir Light"/>
        <w:color w:val="auto"/>
        <w:sz w:val="18"/>
        <w:szCs w:val="18"/>
        <w:lang w:bidi="x-none"/>
      </w:rPr>
      <w:t>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D5A65" w14:textId="14F28FD8" w:rsidR="000C0D5F" w:rsidRDefault="000C0D5F">
    <w:pPr>
      <w:pStyle w:val="HeaderFooter"/>
      <w:rPr>
        <w:rFonts w:ascii="Times New Roman" w:eastAsia="Times New Roman" w:hAnsi="Times New Roman"/>
        <w:color w:val="auto"/>
        <w:lang w:bidi="x-none"/>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714D" w14:textId="040B5785" w:rsidR="000C0D5F" w:rsidRDefault="000C0D5F">
    <w:pPr>
      <w:pStyle w:val="HeaderFooter"/>
      <w:rPr>
        <w:rFonts w:ascii="Times New Roman" w:eastAsia="Times New Roman" w:hAnsi="Times New Roman"/>
        <w:color w:val="auto"/>
        <w:lang w:bidi="x-none"/>
      </w:rPr>
    </w:pPr>
    <w:r w:rsidRPr="000C77C5">
      <w:rPr>
        <w:rFonts w:ascii="Avenir Light" w:eastAsia="Times New Roman" w:hAnsi="Avenir Light"/>
        <w:color w:val="auto"/>
        <w:sz w:val="18"/>
        <w:szCs w:val="18"/>
        <w:lang w:bidi="x-none"/>
      </w:rPr>
      <w:t xml:space="preserve">Manchester Community Preservation </w:t>
    </w:r>
    <w:r>
      <w:rPr>
        <w:rFonts w:ascii="Avenir Light" w:eastAsia="Times New Roman" w:hAnsi="Avenir Light"/>
        <w:color w:val="auto"/>
        <w:sz w:val="18"/>
        <w:szCs w:val="18"/>
        <w:lang w:bidi="x-none"/>
      </w:rPr>
      <w:t xml:space="preserve">Master </w:t>
    </w:r>
    <w:r w:rsidRPr="000C77C5">
      <w:rPr>
        <w:rFonts w:ascii="Avenir Light" w:eastAsia="Times New Roman" w:hAnsi="Avenir Light"/>
        <w:color w:val="auto"/>
        <w:sz w:val="18"/>
        <w:szCs w:val="18"/>
        <w:lang w:bidi="x-none"/>
      </w:rPr>
      <w:t>Plan FY20</w:t>
    </w:r>
    <w:r>
      <w:rPr>
        <w:rFonts w:ascii="Avenir Light" w:eastAsia="Times New Roman" w:hAnsi="Avenir Light"/>
        <w:color w:val="auto"/>
        <w:sz w:val="18"/>
        <w:szCs w:val="18"/>
        <w:lang w:bidi="x-none"/>
      </w:rPr>
      <w:t>21</w:t>
    </w:r>
    <w:r w:rsidRPr="000C77C5">
      <w:rPr>
        <w:rFonts w:ascii="Avenir Light" w:eastAsia="Times New Roman" w:hAnsi="Avenir Light"/>
        <w:color w:val="auto"/>
        <w:sz w:val="18"/>
        <w:szCs w:val="18"/>
        <w:lang w:bidi="x-none"/>
      </w:rPr>
      <w:t>-202</w:t>
    </w:r>
    <w:r>
      <w:rPr>
        <w:rFonts w:ascii="Avenir Light" w:eastAsia="Times New Roman" w:hAnsi="Avenir Light"/>
        <w:color w:val="auto"/>
        <w:sz w:val="18"/>
        <w:szCs w:val="18"/>
        <w:lang w:bidi="x-none"/>
      </w:rPr>
      <w:t>5</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6E20A" w14:textId="7C243AD9" w:rsidR="000C0D5F" w:rsidRDefault="000C0D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D4FAF" w14:textId="1B771A0A" w:rsidR="000C0D5F" w:rsidRDefault="000C0D5F" w:rsidP="002762D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346C669" w14:textId="7C19201C" w:rsidR="000C0D5F" w:rsidRDefault="000C0D5F" w:rsidP="0013410E">
    <w:pPr>
      <w:pStyle w:val="HeaderFooter"/>
      <w:ind w:right="360" w:firstLine="360"/>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48898" w14:textId="27499724" w:rsidR="000C0D5F" w:rsidRDefault="000C0D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0FD16" w14:textId="58715205" w:rsidR="000C0D5F" w:rsidRPr="000C77C5" w:rsidRDefault="000C0D5F" w:rsidP="002762DA">
    <w:pPr>
      <w:pStyle w:val="Header"/>
      <w:framePr w:wrap="around" w:vAnchor="text" w:hAnchor="margin" w:xAlign="outside" w:y="1"/>
      <w:rPr>
        <w:rStyle w:val="PageNumber"/>
        <w:b/>
        <w:sz w:val="24"/>
      </w:rPr>
    </w:pPr>
    <w:r w:rsidRPr="000C77C5">
      <w:rPr>
        <w:rStyle w:val="PageNumber"/>
        <w:b/>
        <w:sz w:val="24"/>
      </w:rPr>
      <w:fldChar w:fldCharType="begin"/>
    </w:r>
    <w:r w:rsidRPr="000C77C5">
      <w:rPr>
        <w:rStyle w:val="PageNumber"/>
        <w:b/>
        <w:sz w:val="24"/>
      </w:rPr>
      <w:instrText xml:space="preserve">PAGE  </w:instrText>
    </w:r>
    <w:r w:rsidRPr="000C77C5">
      <w:rPr>
        <w:rStyle w:val="PageNumber"/>
        <w:b/>
        <w:sz w:val="24"/>
      </w:rPr>
      <w:fldChar w:fldCharType="separate"/>
    </w:r>
    <w:r>
      <w:rPr>
        <w:rStyle w:val="PageNumber"/>
        <w:b/>
        <w:noProof/>
        <w:sz w:val="24"/>
      </w:rPr>
      <w:t>4</w:t>
    </w:r>
    <w:r w:rsidRPr="000C77C5">
      <w:rPr>
        <w:rStyle w:val="PageNumber"/>
        <w:b/>
        <w:sz w:val="24"/>
      </w:rPr>
      <w:fldChar w:fldCharType="end"/>
    </w:r>
  </w:p>
  <w:p w14:paraId="1D8A2670" w14:textId="77777777" w:rsidR="000C0D5F" w:rsidRPr="000C77C5" w:rsidRDefault="000C0D5F" w:rsidP="0013410E">
    <w:pPr>
      <w:pStyle w:val="HeaderFooter"/>
      <w:ind w:right="360" w:firstLine="360"/>
      <w:rPr>
        <w:rFonts w:ascii="Avenir Light" w:eastAsia="Times New Roman" w:hAnsi="Avenir Light"/>
        <w:color w:val="auto"/>
        <w:sz w:val="18"/>
        <w:szCs w:val="18"/>
        <w:lang w:bidi="x-none"/>
      </w:rPr>
    </w:pPr>
    <w:r>
      <w:rPr>
        <w:rFonts w:ascii="Avenir Next Regular" w:eastAsia="Times New Roman" w:hAnsi="Avenir Next Regular"/>
        <w:color w:val="auto"/>
        <w:lang w:bidi="x-none"/>
      </w:rPr>
      <w:tab/>
    </w:r>
    <w:r w:rsidRPr="000C77C5">
      <w:rPr>
        <w:rFonts w:ascii="Avenir Light" w:eastAsia="Times New Roman" w:hAnsi="Avenir Light"/>
        <w:color w:val="auto"/>
        <w:sz w:val="18"/>
        <w:szCs w:val="18"/>
        <w:lang w:bidi="x-none"/>
      </w:rPr>
      <w:t>Manchester Community Preservation Plan FY2016-2020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CBEAB" w14:textId="4BC7C28A" w:rsidR="000C0D5F" w:rsidRPr="000C77C5" w:rsidRDefault="000C0D5F" w:rsidP="002762DA">
    <w:pPr>
      <w:pStyle w:val="Header"/>
      <w:framePr w:wrap="around" w:vAnchor="text" w:hAnchor="margin" w:xAlign="outside" w:y="1"/>
      <w:rPr>
        <w:rStyle w:val="PageNumber"/>
        <w:rFonts w:ascii="Avenir Next Regular" w:hAnsi="Avenir Next Regular"/>
        <w:b/>
        <w:sz w:val="24"/>
      </w:rPr>
    </w:pPr>
    <w:r w:rsidRPr="000C77C5">
      <w:rPr>
        <w:rStyle w:val="PageNumber"/>
        <w:b/>
        <w:sz w:val="24"/>
      </w:rPr>
      <w:fldChar w:fldCharType="begin"/>
    </w:r>
    <w:r w:rsidRPr="000C77C5">
      <w:rPr>
        <w:rStyle w:val="PageNumber"/>
        <w:b/>
        <w:sz w:val="24"/>
      </w:rPr>
      <w:instrText xml:space="preserve">PAGE  </w:instrText>
    </w:r>
    <w:r w:rsidRPr="000C77C5">
      <w:rPr>
        <w:rStyle w:val="PageNumber"/>
        <w:b/>
        <w:sz w:val="24"/>
      </w:rPr>
      <w:fldChar w:fldCharType="separate"/>
    </w:r>
    <w:r w:rsidR="007E6C57">
      <w:rPr>
        <w:rStyle w:val="PageNumber"/>
        <w:b/>
        <w:noProof/>
        <w:sz w:val="24"/>
      </w:rPr>
      <w:t>3</w:t>
    </w:r>
    <w:r w:rsidRPr="000C77C5">
      <w:rPr>
        <w:rStyle w:val="PageNumber"/>
        <w:b/>
        <w:sz w:val="24"/>
      </w:rPr>
      <w:fldChar w:fldCharType="end"/>
    </w:r>
  </w:p>
  <w:p w14:paraId="09EB9DA3" w14:textId="0DFF0FA9" w:rsidR="000C0D5F" w:rsidRPr="000C77C5" w:rsidRDefault="000C0D5F" w:rsidP="005B2140">
    <w:pPr>
      <w:pStyle w:val="HeaderFooter"/>
      <w:ind w:right="360"/>
      <w:rPr>
        <w:rFonts w:ascii="Avenir Light" w:eastAsia="Times New Roman" w:hAnsi="Avenir Light"/>
        <w:color w:val="auto"/>
        <w:sz w:val="18"/>
        <w:szCs w:val="18"/>
        <w:lang w:bidi="x-none"/>
      </w:rPr>
    </w:pPr>
    <w:r w:rsidRPr="000C77C5">
      <w:rPr>
        <w:rFonts w:ascii="Avenir Light" w:eastAsia="Times New Roman" w:hAnsi="Avenir Light"/>
        <w:color w:val="auto"/>
        <w:sz w:val="18"/>
        <w:szCs w:val="18"/>
        <w:lang w:bidi="x-none"/>
      </w:rPr>
      <w:t>Manchester Community Preservation</w:t>
    </w:r>
    <w:r>
      <w:rPr>
        <w:rFonts w:ascii="Avenir Light" w:eastAsia="Times New Roman" w:hAnsi="Avenir Light"/>
        <w:color w:val="auto"/>
        <w:sz w:val="18"/>
        <w:szCs w:val="18"/>
        <w:lang w:bidi="x-none"/>
      </w:rPr>
      <w:t xml:space="preserve"> </w:t>
    </w:r>
    <w:r w:rsidRPr="000C77C5">
      <w:rPr>
        <w:rFonts w:ascii="Avenir Light" w:eastAsia="Times New Roman" w:hAnsi="Avenir Light"/>
        <w:color w:val="auto"/>
        <w:sz w:val="18"/>
        <w:szCs w:val="18"/>
        <w:lang w:bidi="x-none"/>
      </w:rPr>
      <w:t>Plan FY20</w:t>
    </w:r>
    <w:r>
      <w:rPr>
        <w:rFonts w:ascii="Avenir Light" w:eastAsia="Times New Roman" w:hAnsi="Avenir Light"/>
        <w:color w:val="auto"/>
        <w:sz w:val="18"/>
        <w:szCs w:val="18"/>
        <w:lang w:bidi="x-none"/>
      </w:rPr>
      <w:t>21</w:t>
    </w:r>
    <w:r w:rsidRPr="000C77C5">
      <w:rPr>
        <w:rFonts w:ascii="Avenir Light" w:eastAsia="Times New Roman" w:hAnsi="Avenir Light"/>
        <w:color w:val="auto"/>
        <w:sz w:val="18"/>
        <w:szCs w:val="18"/>
        <w:lang w:bidi="x-none"/>
      </w:rPr>
      <w:t>-20</w:t>
    </w:r>
    <w:r>
      <w:rPr>
        <w:rFonts w:ascii="Avenir Light" w:eastAsia="Times New Roman" w:hAnsi="Avenir Light"/>
        <w:color w:val="auto"/>
        <w:sz w:val="18"/>
        <w:szCs w:val="18"/>
        <w:lang w:bidi="x-none"/>
      </w:rPr>
      <w:t>25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A46F" w14:textId="6AF1C722" w:rsidR="000C0D5F" w:rsidRDefault="000C0D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A25F2" w14:textId="4A154BC1" w:rsidR="000C0D5F" w:rsidRPr="002E6AB5" w:rsidRDefault="000C0D5F" w:rsidP="00310A67">
    <w:pPr>
      <w:pStyle w:val="Header"/>
      <w:framePr w:wrap="around" w:vAnchor="text" w:hAnchor="margin" w:xAlign="outside" w:y="1"/>
      <w:rPr>
        <w:rStyle w:val="PageNumber"/>
        <w:rFonts w:ascii="Avenir Book" w:hAnsi="Avenir Book"/>
        <w:b/>
        <w:szCs w:val="20"/>
      </w:rPr>
    </w:pPr>
    <w:r w:rsidRPr="002E6AB5">
      <w:rPr>
        <w:rStyle w:val="PageNumber"/>
        <w:rFonts w:ascii="Avenir Book" w:hAnsi="Avenir Book"/>
        <w:b/>
        <w:szCs w:val="20"/>
      </w:rPr>
      <w:t xml:space="preserve"> </w:t>
    </w:r>
    <w:r w:rsidRPr="002E6AB5">
      <w:rPr>
        <w:rStyle w:val="PageNumber"/>
        <w:rFonts w:ascii="Avenir Book" w:hAnsi="Avenir Book"/>
        <w:b/>
        <w:szCs w:val="20"/>
      </w:rPr>
      <w:fldChar w:fldCharType="begin"/>
    </w:r>
    <w:r w:rsidRPr="002E6AB5">
      <w:rPr>
        <w:rStyle w:val="PageNumber"/>
        <w:rFonts w:ascii="Avenir Book" w:hAnsi="Avenir Book"/>
        <w:b/>
        <w:szCs w:val="20"/>
      </w:rPr>
      <w:instrText xml:space="preserve">PAGE  </w:instrText>
    </w:r>
    <w:r w:rsidRPr="002E6AB5">
      <w:rPr>
        <w:rStyle w:val="PageNumber"/>
        <w:rFonts w:ascii="Avenir Book" w:hAnsi="Avenir Book"/>
        <w:b/>
        <w:szCs w:val="20"/>
      </w:rPr>
      <w:fldChar w:fldCharType="separate"/>
    </w:r>
    <w:r w:rsidR="007E6C57">
      <w:rPr>
        <w:rStyle w:val="PageNumber"/>
        <w:rFonts w:ascii="Avenir Book" w:hAnsi="Avenir Book"/>
        <w:b/>
        <w:noProof/>
        <w:szCs w:val="20"/>
      </w:rPr>
      <w:t>18</w:t>
    </w:r>
    <w:r w:rsidRPr="002E6AB5">
      <w:rPr>
        <w:rStyle w:val="PageNumber"/>
        <w:rFonts w:ascii="Avenir Book" w:hAnsi="Avenir Book"/>
        <w:b/>
        <w:szCs w:val="20"/>
      </w:rPr>
      <w:fldChar w:fldCharType="end"/>
    </w:r>
  </w:p>
  <w:p w14:paraId="7E6E95F1" w14:textId="5E6B6022" w:rsidR="000C0D5F" w:rsidRPr="000C77C5" w:rsidRDefault="000C0D5F" w:rsidP="00310A67">
    <w:pPr>
      <w:pStyle w:val="HeaderFooter"/>
      <w:ind w:right="360" w:firstLine="360"/>
      <w:rPr>
        <w:rFonts w:ascii="Avenir Light" w:eastAsia="Times New Roman" w:hAnsi="Avenir Light"/>
        <w:color w:val="auto"/>
        <w:sz w:val="18"/>
        <w:szCs w:val="18"/>
        <w:lang w:bidi="x-none"/>
      </w:rPr>
    </w:pPr>
    <w:r>
      <w:rPr>
        <w:rFonts w:ascii="Times New Roman" w:eastAsia="Times New Roman" w:hAnsi="Times New Roman"/>
        <w:color w:val="auto"/>
        <w:lang w:bidi="x-none"/>
      </w:rPr>
      <w:t xml:space="preserve">                                                                                                                  </w:t>
    </w:r>
    <w:r>
      <w:rPr>
        <w:rFonts w:ascii="Times New Roman" w:eastAsia="Times New Roman" w:hAnsi="Times New Roman"/>
        <w:color w:val="auto"/>
        <w:lang w:bidi="x-none"/>
      </w:rPr>
      <w:tab/>
    </w:r>
    <w:r w:rsidRPr="000C77C5">
      <w:rPr>
        <w:rFonts w:ascii="Avenir Light" w:eastAsia="Times New Roman" w:hAnsi="Avenir Light"/>
        <w:color w:val="auto"/>
        <w:sz w:val="18"/>
        <w:szCs w:val="18"/>
        <w:lang w:bidi="x-none"/>
      </w:rPr>
      <w:t>Manchester Community Preservation Plan FY20</w:t>
    </w:r>
    <w:r>
      <w:rPr>
        <w:rFonts w:ascii="Avenir Light" w:eastAsia="Times New Roman" w:hAnsi="Avenir Light"/>
        <w:color w:val="auto"/>
        <w:sz w:val="18"/>
        <w:szCs w:val="18"/>
        <w:lang w:bidi="x-none"/>
      </w:rPr>
      <w:t>21</w:t>
    </w:r>
    <w:r w:rsidRPr="000C77C5">
      <w:rPr>
        <w:rFonts w:ascii="Avenir Light" w:eastAsia="Times New Roman" w:hAnsi="Avenir Light"/>
        <w:color w:val="auto"/>
        <w:sz w:val="18"/>
        <w:szCs w:val="18"/>
        <w:lang w:bidi="x-none"/>
      </w:rPr>
      <w:t>-202</w:t>
    </w:r>
    <w:r>
      <w:rPr>
        <w:rFonts w:ascii="Avenir Light" w:eastAsia="Times New Roman" w:hAnsi="Avenir Light"/>
        <w:color w:val="auto"/>
        <w:sz w:val="18"/>
        <w:szCs w:val="18"/>
        <w:lang w:bidi="x-none"/>
      </w:rPr>
      <w:t>5</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DD510" w14:textId="2C4E193D" w:rsidR="000C0D5F" w:rsidRPr="000C77C5" w:rsidRDefault="000C0D5F" w:rsidP="00310A67">
    <w:pPr>
      <w:pStyle w:val="Header"/>
      <w:framePr w:wrap="around" w:vAnchor="text" w:hAnchor="margin" w:xAlign="outside" w:y="1"/>
      <w:rPr>
        <w:rStyle w:val="PageNumber"/>
        <w:b/>
        <w:sz w:val="24"/>
      </w:rPr>
    </w:pPr>
    <w:r w:rsidRPr="000C77C5">
      <w:rPr>
        <w:rStyle w:val="PageNumber"/>
        <w:b/>
        <w:sz w:val="24"/>
      </w:rPr>
      <w:fldChar w:fldCharType="begin"/>
    </w:r>
    <w:r w:rsidRPr="000C77C5">
      <w:rPr>
        <w:rStyle w:val="PageNumber"/>
        <w:b/>
        <w:sz w:val="24"/>
      </w:rPr>
      <w:instrText xml:space="preserve">PAGE  </w:instrText>
    </w:r>
    <w:r w:rsidRPr="000C77C5">
      <w:rPr>
        <w:rStyle w:val="PageNumber"/>
        <w:b/>
        <w:sz w:val="24"/>
      </w:rPr>
      <w:fldChar w:fldCharType="separate"/>
    </w:r>
    <w:r w:rsidR="007E6C57">
      <w:rPr>
        <w:rStyle w:val="PageNumber"/>
        <w:b/>
        <w:noProof/>
        <w:sz w:val="24"/>
      </w:rPr>
      <w:t>17</w:t>
    </w:r>
    <w:r w:rsidRPr="000C77C5">
      <w:rPr>
        <w:rStyle w:val="PageNumber"/>
        <w:b/>
        <w:sz w:val="24"/>
      </w:rPr>
      <w:fldChar w:fldCharType="end"/>
    </w:r>
  </w:p>
  <w:p w14:paraId="1F93A0A7" w14:textId="22CEC994" w:rsidR="000C0D5F" w:rsidRPr="000C77C5" w:rsidRDefault="000C0D5F" w:rsidP="005B2140">
    <w:pPr>
      <w:pStyle w:val="HeaderFooter"/>
      <w:ind w:right="360"/>
      <w:rPr>
        <w:rFonts w:ascii="Avenir Light" w:eastAsia="Times New Roman" w:hAnsi="Avenir Light"/>
        <w:color w:val="auto"/>
        <w:sz w:val="18"/>
        <w:szCs w:val="18"/>
        <w:lang w:bidi="x-none"/>
      </w:rPr>
    </w:pPr>
    <w:r w:rsidRPr="000C77C5">
      <w:rPr>
        <w:rFonts w:ascii="Avenir Light" w:eastAsia="Times New Roman" w:hAnsi="Avenir Light"/>
        <w:color w:val="auto"/>
        <w:sz w:val="18"/>
        <w:szCs w:val="18"/>
        <w:lang w:bidi="x-none"/>
      </w:rPr>
      <w:t>Manchester Community Preservation Plan FY20</w:t>
    </w:r>
    <w:r>
      <w:rPr>
        <w:rFonts w:ascii="Avenir Light" w:eastAsia="Times New Roman" w:hAnsi="Avenir Light"/>
        <w:color w:val="auto"/>
        <w:sz w:val="18"/>
        <w:szCs w:val="18"/>
        <w:lang w:bidi="x-none"/>
      </w:rPr>
      <w:t>21</w:t>
    </w:r>
    <w:r w:rsidRPr="000C77C5">
      <w:rPr>
        <w:rFonts w:ascii="Avenir Light" w:eastAsia="Times New Roman" w:hAnsi="Avenir Light"/>
        <w:color w:val="auto"/>
        <w:sz w:val="18"/>
        <w:szCs w:val="18"/>
        <w:lang w:bidi="x-none"/>
      </w:rPr>
      <w:t>-202</w:t>
    </w:r>
    <w:r>
      <w:rPr>
        <w:rFonts w:ascii="Avenir Light" w:eastAsia="Times New Roman" w:hAnsi="Avenir Light"/>
        <w:color w:val="auto"/>
        <w:sz w:val="18"/>
        <w:szCs w:val="18"/>
        <w:lang w:bidi="x-none"/>
      </w:rPr>
      <w:t>5</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B8C2" w14:textId="3DF3A2D2" w:rsidR="000C0D5F" w:rsidRDefault="000C0D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1E25C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36BB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03A9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65CF4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944A7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1AC0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083F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D271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002F900"/>
    <w:lvl w:ilvl="0">
      <w:start w:val="1"/>
      <w:numFmt w:val="decimal"/>
      <w:lvlText w:val="%1."/>
      <w:lvlJc w:val="left"/>
      <w:pPr>
        <w:tabs>
          <w:tab w:val="num" w:pos="360"/>
        </w:tabs>
        <w:ind w:left="360" w:hanging="360"/>
      </w:pPr>
    </w:lvl>
  </w:abstractNum>
  <w:abstractNum w:abstractNumId="9" w15:restartNumberingAfterBreak="0">
    <w:nsid w:val="054D7DA5"/>
    <w:multiLevelType w:val="hybridMultilevel"/>
    <w:tmpl w:val="0BD40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6687E5D"/>
    <w:multiLevelType w:val="hybridMultilevel"/>
    <w:tmpl w:val="227EBD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F32936"/>
    <w:multiLevelType w:val="hybridMultilevel"/>
    <w:tmpl w:val="2846543A"/>
    <w:lvl w:ilvl="0" w:tplc="04090001">
      <w:start w:val="1"/>
      <w:numFmt w:val="bullet"/>
      <w:lvlText w:val=""/>
      <w:lvlJc w:val="left"/>
      <w:pPr>
        <w:ind w:left="720" w:hanging="360"/>
      </w:pPr>
      <w:rPr>
        <w:rFonts w:ascii="Symbol" w:hAnsi="Symbol" w:hint="default"/>
      </w:rPr>
    </w:lvl>
    <w:lvl w:ilvl="1" w:tplc="A5DA3544">
      <w:numFmt w:val="bullet"/>
      <w:lvlText w:val="•"/>
      <w:lvlJc w:val="left"/>
      <w:pPr>
        <w:ind w:left="1440" w:hanging="360"/>
      </w:pPr>
      <w:rPr>
        <w:rFonts w:ascii="Proxima Nova" w:eastAsia="Times New Roman" w:hAnsi="Proxima Nov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965A3"/>
    <w:multiLevelType w:val="hybridMultilevel"/>
    <w:tmpl w:val="E8EC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F1B2D"/>
    <w:multiLevelType w:val="hybridMultilevel"/>
    <w:tmpl w:val="89A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A3963"/>
    <w:multiLevelType w:val="hybridMultilevel"/>
    <w:tmpl w:val="AAA4F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8E5883"/>
    <w:multiLevelType w:val="hybridMultilevel"/>
    <w:tmpl w:val="D3727C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8EC2228E">
      <w:start w:val="5"/>
      <w:numFmt w:val="bullet"/>
      <w:lvlText w:val=""/>
      <w:lvlJc w:val="left"/>
      <w:pPr>
        <w:ind w:left="1980" w:hanging="360"/>
      </w:pPr>
      <w:rPr>
        <w:rFonts w:ascii="Wingdings" w:eastAsia="Times New Roman" w:hAnsi="Wingdings"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627286"/>
    <w:multiLevelType w:val="hybridMultilevel"/>
    <w:tmpl w:val="A9C8D4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82154"/>
    <w:multiLevelType w:val="hybridMultilevel"/>
    <w:tmpl w:val="8C62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9A1E3D"/>
    <w:multiLevelType w:val="hybridMultilevel"/>
    <w:tmpl w:val="64AA65C4"/>
    <w:lvl w:ilvl="0" w:tplc="04090017">
      <w:start w:val="1"/>
      <w:numFmt w:val="lowerLetter"/>
      <w:lvlText w:val="%1)"/>
      <w:lvlJc w:val="left"/>
      <w:pPr>
        <w:ind w:left="720" w:hanging="360"/>
      </w:pPr>
    </w:lvl>
    <w:lvl w:ilvl="1" w:tplc="A5DA3544">
      <w:numFmt w:val="bullet"/>
      <w:lvlText w:val="•"/>
      <w:lvlJc w:val="left"/>
      <w:pPr>
        <w:ind w:left="1440" w:hanging="360"/>
      </w:pPr>
      <w:rPr>
        <w:rFonts w:ascii="Proxima Nova" w:eastAsia="Times New Roman" w:hAnsi="Proxima Nov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63F67"/>
    <w:multiLevelType w:val="hybridMultilevel"/>
    <w:tmpl w:val="425414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E22F90"/>
    <w:multiLevelType w:val="hybridMultilevel"/>
    <w:tmpl w:val="BA6EB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8274AD"/>
    <w:multiLevelType w:val="hybridMultilevel"/>
    <w:tmpl w:val="C778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A3ABA"/>
    <w:multiLevelType w:val="hybridMultilevel"/>
    <w:tmpl w:val="6824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C70712"/>
    <w:multiLevelType w:val="hybridMultilevel"/>
    <w:tmpl w:val="FFD4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DB4A7D"/>
    <w:multiLevelType w:val="hybridMultilevel"/>
    <w:tmpl w:val="DD7448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F8F6586"/>
    <w:multiLevelType w:val="hybridMultilevel"/>
    <w:tmpl w:val="00B2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20"/>
  </w:num>
  <w:num w:numId="4">
    <w:abstractNumId w:val="13"/>
  </w:num>
  <w:num w:numId="5">
    <w:abstractNumId w:val="10"/>
  </w:num>
  <w:num w:numId="6">
    <w:abstractNumId w:val="25"/>
  </w:num>
  <w:num w:numId="7">
    <w:abstractNumId w:val="19"/>
  </w:num>
  <w:num w:numId="8">
    <w:abstractNumId w:val="9"/>
  </w:num>
  <w:num w:numId="9">
    <w:abstractNumId w:val="15"/>
  </w:num>
  <w:num w:numId="10">
    <w:abstractNumId w:val="24"/>
  </w:num>
  <w:num w:numId="11">
    <w:abstractNumId w:val="14"/>
  </w:num>
  <w:num w:numId="12">
    <w:abstractNumId w:val="16"/>
  </w:num>
  <w:num w:numId="13">
    <w:abstractNumId w:val="22"/>
  </w:num>
  <w:num w:numId="14">
    <w:abstractNumId w:val="18"/>
  </w:num>
  <w:num w:numId="15">
    <w:abstractNumId w:val="23"/>
  </w:num>
  <w:num w:numId="16">
    <w:abstractNumId w:val="12"/>
  </w:num>
  <w:num w:numId="17">
    <w:abstractNumId w:val="11"/>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5"/>
    <w:rsid w:val="00010126"/>
    <w:rsid w:val="00012D5D"/>
    <w:rsid w:val="00013F4A"/>
    <w:rsid w:val="00014B97"/>
    <w:rsid w:val="00017AFA"/>
    <w:rsid w:val="0002454C"/>
    <w:rsid w:val="00024924"/>
    <w:rsid w:val="0003692A"/>
    <w:rsid w:val="000411B5"/>
    <w:rsid w:val="00043452"/>
    <w:rsid w:val="00043AA4"/>
    <w:rsid w:val="000441B6"/>
    <w:rsid w:val="00046A7A"/>
    <w:rsid w:val="00052727"/>
    <w:rsid w:val="0006173E"/>
    <w:rsid w:val="00080060"/>
    <w:rsid w:val="00084255"/>
    <w:rsid w:val="0008426C"/>
    <w:rsid w:val="00090595"/>
    <w:rsid w:val="00090EED"/>
    <w:rsid w:val="00093DC3"/>
    <w:rsid w:val="000955C0"/>
    <w:rsid w:val="000A2531"/>
    <w:rsid w:val="000A29FE"/>
    <w:rsid w:val="000A4706"/>
    <w:rsid w:val="000A5D6D"/>
    <w:rsid w:val="000A6E21"/>
    <w:rsid w:val="000B17D0"/>
    <w:rsid w:val="000B31B9"/>
    <w:rsid w:val="000B4D58"/>
    <w:rsid w:val="000B770A"/>
    <w:rsid w:val="000C0D5F"/>
    <w:rsid w:val="000C248D"/>
    <w:rsid w:val="000C3F0A"/>
    <w:rsid w:val="000C77C5"/>
    <w:rsid w:val="000D3BCC"/>
    <w:rsid w:val="000D41DD"/>
    <w:rsid w:val="000D563F"/>
    <w:rsid w:val="000E5A6C"/>
    <w:rsid w:val="000E5D71"/>
    <w:rsid w:val="000E7985"/>
    <w:rsid w:val="000F3076"/>
    <w:rsid w:val="001009AE"/>
    <w:rsid w:val="00104969"/>
    <w:rsid w:val="001067EE"/>
    <w:rsid w:val="00112144"/>
    <w:rsid w:val="001122BC"/>
    <w:rsid w:val="00116F0A"/>
    <w:rsid w:val="00117056"/>
    <w:rsid w:val="001175F7"/>
    <w:rsid w:val="00121FED"/>
    <w:rsid w:val="00126012"/>
    <w:rsid w:val="001260C6"/>
    <w:rsid w:val="0013410E"/>
    <w:rsid w:val="0014015B"/>
    <w:rsid w:val="00141CD3"/>
    <w:rsid w:val="00142E77"/>
    <w:rsid w:val="001430F6"/>
    <w:rsid w:val="00143441"/>
    <w:rsid w:val="00147ACF"/>
    <w:rsid w:val="001506AC"/>
    <w:rsid w:val="00154B1A"/>
    <w:rsid w:val="00155A84"/>
    <w:rsid w:val="00156701"/>
    <w:rsid w:val="00157CB5"/>
    <w:rsid w:val="00161FE1"/>
    <w:rsid w:val="001703E9"/>
    <w:rsid w:val="001742B9"/>
    <w:rsid w:val="0018385D"/>
    <w:rsid w:val="00193014"/>
    <w:rsid w:val="001941D7"/>
    <w:rsid w:val="00194653"/>
    <w:rsid w:val="00194B6E"/>
    <w:rsid w:val="00197C9E"/>
    <w:rsid w:val="001A6A13"/>
    <w:rsid w:val="001B3227"/>
    <w:rsid w:val="001B6210"/>
    <w:rsid w:val="001C1BB0"/>
    <w:rsid w:val="001C4304"/>
    <w:rsid w:val="001C5EAD"/>
    <w:rsid w:val="001D1AAE"/>
    <w:rsid w:val="001D1DCE"/>
    <w:rsid w:val="001D496A"/>
    <w:rsid w:val="001D7288"/>
    <w:rsid w:val="001E2A64"/>
    <w:rsid w:val="001E33C6"/>
    <w:rsid w:val="001E3CC5"/>
    <w:rsid w:val="001E44B3"/>
    <w:rsid w:val="001E4D43"/>
    <w:rsid w:val="001E611E"/>
    <w:rsid w:val="001E70A3"/>
    <w:rsid w:val="001F1979"/>
    <w:rsid w:val="001F4AA6"/>
    <w:rsid w:val="001F5EAA"/>
    <w:rsid w:val="002008E1"/>
    <w:rsid w:val="00201349"/>
    <w:rsid w:val="002028E5"/>
    <w:rsid w:val="00204935"/>
    <w:rsid w:val="00221673"/>
    <w:rsid w:val="00224E08"/>
    <w:rsid w:val="00227901"/>
    <w:rsid w:val="00230981"/>
    <w:rsid w:val="00231871"/>
    <w:rsid w:val="0023396F"/>
    <w:rsid w:val="0023469E"/>
    <w:rsid w:val="002348A9"/>
    <w:rsid w:val="0023690C"/>
    <w:rsid w:val="00251DE6"/>
    <w:rsid w:val="00252607"/>
    <w:rsid w:val="002531F3"/>
    <w:rsid w:val="002553B0"/>
    <w:rsid w:val="002625BF"/>
    <w:rsid w:val="00266EC2"/>
    <w:rsid w:val="002762DA"/>
    <w:rsid w:val="00282EEC"/>
    <w:rsid w:val="002840CC"/>
    <w:rsid w:val="00285E4E"/>
    <w:rsid w:val="002921D7"/>
    <w:rsid w:val="002A033C"/>
    <w:rsid w:val="002A0D20"/>
    <w:rsid w:val="002A2DBC"/>
    <w:rsid w:val="002A41BC"/>
    <w:rsid w:val="002B03F9"/>
    <w:rsid w:val="002B11EA"/>
    <w:rsid w:val="002C4C0E"/>
    <w:rsid w:val="002C5028"/>
    <w:rsid w:val="002D1243"/>
    <w:rsid w:val="002D18A6"/>
    <w:rsid w:val="002D1C7E"/>
    <w:rsid w:val="002D2AAD"/>
    <w:rsid w:val="002D4479"/>
    <w:rsid w:val="002D4BB1"/>
    <w:rsid w:val="002E0789"/>
    <w:rsid w:val="002E6AB5"/>
    <w:rsid w:val="002E6C2F"/>
    <w:rsid w:val="002E6D0B"/>
    <w:rsid w:val="002F2032"/>
    <w:rsid w:val="002F6C4A"/>
    <w:rsid w:val="003005AA"/>
    <w:rsid w:val="00301346"/>
    <w:rsid w:val="00302260"/>
    <w:rsid w:val="00310A67"/>
    <w:rsid w:val="003151A0"/>
    <w:rsid w:val="00317726"/>
    <w:rsid w:val="00317DD3"/>
    <w:rsid w:val="00320C64"/>
    <w:rsid w:val="003232AF"/>
    <w:rsid w:val="00323D00"/>
    <w:rsid w:val="00330E53"/>
    <w:rsid w:val="00337839"/>
    <w:rsid w:val="00341D05"/>
    <w:rsid w:val="003466B2"/>
    <w:rsid w:val="003518C7"/>
    <w:rsid w:val="0035637A"/>
    <w:rsid w:val="003663B1"/>
    <w:rsid w:val="003720BA"/>
    <w:rsid w:val="00372146"/>
    <w:rsid w:val="00373280"/>
    <w:rsid w:val="00373839"/>
    <w:rsid w:val="00387ED1"/>
    <w:rsid w:val="0039517A"/>
    <w:rsid w:val="003A0072"/>
    <w:rsid w:val="003A05BD"/>
    <w:rsid w:val="003A0B31"/>
    <w:rsid w:val="003A0C02"/>
    <w:rsid w:val="003A0D93"/>
    <w:rsid w:val="003A3651"/>
    <w:rsid w:val="003A58BA"/>
    <w:rsid w:val="003A78BF"/>
    <w:rsid w:val="003B3E4F"/>
    <w:rsid w:val="003B50C4"/>
    <w:rsid w:val="003C08F6"/>
    <w:rsid w:val="003C1E5C"/>
    <w:rsid w:val="003C263E"/>
    <w:rsid w:val="003C55EC"/>
    <w:rsid w:val="003D41CA"/>
    <w:rsid w:val="003D5950"/>
    <w:rsid w:val="003E077B"/>
    <w:rsid w:val="003E30DA"/>
    <w:rsid w:val="003E5724"/>
    <w:rsid w:val="003E7081"/>
    <w:rsid w:val="003F281B"/>
    <w:rsid w:val="003F4D4B"/>
    <w:rsid w:val="003F525C"/>
    <w:rsid w:val="003F6B53"/>
    <w:rsid w:val="003F6C1D"/>
    <w:rsid w:val="00410685"/>
    <w:rsid w:val="00412C19"/>
    <w:rsid w:val="00412FFC"/>
    <w:rsid w:val="004149BB"/>
    <w:rsid w:val="00424C4B"/>
    <w:rsid w:val="00426F47"/>
    <w:rsid w:val="00434CE5"/>
    <w:rsid w:val="00435590"/>
    <w:rsid w:val="00440582"/>
    <w:rsid w:val="004504B7"/>
    <w:rsid w:val="0045085A"/>
    <w:rsid w:val="0045583E"/>
    <w:rsid w:val="00460110"/>
    <w:rsid w:val="00463596"/>
    <w:rsid w:val="0047060B"/>
    <w:rsid w:val="00480F98"/>
    <w:rsid w:val="004912D9"/>
    <w:rsid w:val="00494623"/>
    <w:rsid w:val="004952F2"/>
    <w:rsid w:val="004A030D"/>
    <w:rsid w:val="004A0FBC"/>
    <w:rsid w:val="004B39E8"/>
    <w:rsid w:val="004B7FAA"/>
    <w:rsid w:val="004C2AD8"/>
    <w:rsid w:val="004C36DD"/>
    <w:rsid w:val="004C5A3C"/>
    <w:rsid w:val="004C75A8"/>
    <w:rsid w:val="004D01C0"/>
    <w:rsid w:val="004D0EAC"/>
    <w:rsid w:val="004D7303"/>
    <w:rsid w:val="004F2AEA"/>
    <w:rsid w:val="004F4574"/>
    <w:rsid w:val="004F537A"/>
    <w:rsid w:val="0050242B"/>
    <w:rsid w:val="0050566B"/>
    <w:rsid w:val="005076BD"/>
    <w:rsid w:val="00527B21"/>
    <w:rsid w:val="00530716"/>
    <w:rsid w:val="00536560"/>
    <w:rsid w:val="005463B1"/>
    <w:rsid w:val="00546EB7"/>
    <w:rsid w:val="00552E76"/>
    <w:rsid w:val="00553F90"/>
    <w:rsid w:val="00554C42"/>
    <w:rsid w:val="00555683"/>
    <w:rsid w:val="00555CE0"/>
    <w:rsid w:val="0055703E"/>
    <w:rsid w:val="0056354C"/>
    <w:rsid w:val="00571C60"/>
    <w:rsid w:val="005750AC"/>
    <w:rsid w:val="00577EFB"/>
    <w:rsid w:val="0058078F"/>
    <w:rsid w:val="005817C6"/>
    <w:rsid w:val="0058286F"/>
    <w:rsid w:val="00583F8A"/>
    <w:rsid w:val="00585ECC"/>
    <w:rsid w:val="00587833"/>
    <w:rsid w:val="00595311"/>
    <w:rsid w:val="005A3DA6"/>
    <w:rsid w:val="005A4CB8"/>
    <w:rsid w:val="005A76C6"/>
    <w:rsid w:val="005B2140"/>
    <w:rsid w:val="005B3410"/>
    <w:rsid w:val="005B49C2"/>
    <w:rsid w:val="005B5D08"/>
    <w:rsid w:val="005B5F15"/>
    <w:rsid w:val="005C1041"/>
    <w:rsid w:val="005C1C5E"/>
    <w:rsid w:val="005C3B66"/>
    <w:rsid w:val="005D1B58"/>
    <w:rsid w:val="005D248F"/>
    <w:rsid w:val="005D3D67"/>
    <w:rsid w:val="005D79F0"/>
    <w:rsid w:val="005E0E33"/>
    <w:rsid w:val="005E78F7"/>
    <w:rsid w:val="005E7908"/>
    <w:rsid w:val="005F3A96"/>
    <w:rsid w:val="005F5F0E"/>
    <w:rsid w:val="005F6FC1"/>
    <w:rsid w:val="00601B73"/>
    <w:rsid w:val="00601E87"/>
    <w:rsid w:val="006050EA"/>
    <w:rsid w:val="00605C53"/>
    <w:rsid w:val="00611827"/>
    <w:rsid w:val="00614568"/>
    <w:rsid w:val="00614578"/>
    <w:rsid w:val="0061747A"/>
    <w:rsid w:val="006230F4"/>
    <w:rsid w:val="00627B59"/>
    <w:rsid w:val="006305FE"/>
    <w:rsid w:val="00631AAE"/>
    <w:rsid w:val="0063241E"/>
    <w:rsid w:val="00634C53"/>
    <w:rsid w:val="00650C22"/>
    <w:rsid w:val="00652F5B"/>
    <w:rsid w:val="0065405F"/>
    <w:rsid w:val="00654366"/>
    <w:rsid w:val="00655156"/>
    <w:rsid w:val="00657672"/>
    <w:rsid w:val="006576BC"/>
    <w:rsid w:val="00664420"/>
    <w:rsid w:val="006668CB"/>
    <w:rsid w:val="0067555B"/>
    <w:rsid w:val="00676521"/>
    <w:rsid w:val="0068261C"/>
    <w:rsid w:val="00682A28"/>
    <w:rsid w:val="00684D7F"/>
    <w:rsid w:val="00694044"/>
    <w:rsid w:val="00694860"/>
    <w:rsid w:val="006A242A"/>
    <w:rsid w:val="006A2C43"/>
    <w:rsid w:val="006B0E3B"/>
    <w:rsid w:val="006B52DA"/>
    <w:rsid w:val="006C392E"/>
    <w:rsid w:val="006D4305"/>
    <w:rsid w:val="006E2130"/>
    <w:rsid w:val="006F1B74"/>
    <w:rsid w:val="007123AE"/>
    <w:rsid w:val="00713CD3"/>
    <w:rsid w:val="00716D6E"/>
    <w:rsid w:val="007226EA"/>
    <w:rsid w:val="00724226"/>
    <w:rsid w:val="00724798"/>
    <w:rsid w:val="00726798"/>
    <w:rsid w:val="00740AB2"/>
    <w:rsid w:val="007419C9"/>
    <w:rsid w:val="007439C6"/>
    <w:rsid w:val="00743C20"/>
    <w:rsid w:val="00751400"/>
    <w:rsid w:val="007573E5"/>
    <w:rsid w:val="00762322"/>
    <w:rsid w:val="00762524"/>
    <w:rsid w:val="0077097D"/>
    <w:rsid w:val="007732DC"/>
    <w:rsid w:val="00773FE2"/>
    <w:rsid w:val="0077416A"/>
    <w:rsid w:val="007747EB"/>
    <w:rsid w:val="00775202"/>
    <w:rsid w:val="0077573B"/>
    <w:rsid w:val="00780E1E"/>
    <w:rsid w:val="0078240D"/>
    <w:rsid w:val="0078253E"/>
    <w:rsid w:val="00791DB8"/>
    <w:rsid w:val="007B23AA"/>
    <w:rsid w:val="007C09F7"/>
    <w:rsid w:val="007C0FF7"/>
    <w:rsid w:val="007C3B05"/>
    <w:rsid w:val="007C461C"/>
    <w:rsid w:val="007C4BA8"/>
    <w:rsid w:val="007C63D4"/>
    <w:rsid w:val="007D0012"/>
    <w:rsid w:val="007D169F"/>
    <w:rsid w:val="007D2F53"/>
    <w:rsid w:val="007E6B1B"/>
    <w:rsid w:val="007E6C57"/>
    <w:rsid w:val="007F2967"/>
    <w:rsid w:val="007F3EB8"/>
    <w:rsid w:val="007F414F"/>
    <w:rsid w:val="007F7C3C"/>
    <w:rsid w:val="00804928"/>
    <w:rsid w:val="00805C15"/>
    <w:rsid w:val="0081224D"/>
    <w:rsid w:val="00815C4F"/>
    <w:rsid w:val="00816D8E"/>
    <w:rsid w:val="00820CE7"/>
    <w:rsid w:val="00821B2D"/>
    <w:rsid w:val="00823CE0"/>
    <w:rsid w:val="00825045"/>
    <w:rsid w:val="0083369A"/>
    <w:rsid w:val="00835735"/>
    <w:rsid w:val="00841C54"/>
    <w:rsid w:val="008422BE"/>
    <w:rsid w:val="00845037"/>
    <w:rsid w:val="0085300F"/>
    <w:rsid w:val="0085367A"/>
    <w:rsid w:val="00853975"/>
    <w:rsid w:val="00853A42"/>
    <w:rsid w:val="00854253"/>
    <w:rsid w:val="00854647"/>
    <w:rsid w:val="00855F02"/>
    <w:rsid w:val="00857DD9"/>
    <w:rsid w:val="00860F16"/>
    <w:rsid w:val="00865AFB"/>
    <w:rsid w:val="00870C46"/>
    <w:rsid w:val="00871F99"/>
    <w:rsid w:val="00891892"/>
    <w:rsid w:val="00891AAA"/>
    <w:rsid w:val="00893FA8"/>
    <w:rsid w:val="00896F25"/>
    <w:rsid w:val="008A1414"/>
    <w:rsid w:val="008A4AC3"/>
    <w:rsid w:val="008A58BB"/>
    <w:rsid w:val="008B2536"/>
    <w:rsid w:val="008B2656"/>
    <w:rsid w:val="008C01C2"/>
    <w:rsid w:val="008C06B9"/>
    <w:rsid w:val="008C1F35"/>
    <w:rsid w:val="008C2226"/>
    <w:rsid w:val="008C2CDF"/>
    <w:rsid w:val="008D0098"/>
    <w:rsid w:val="008D2CA7"/>
    <w:rsid w:val="008D3A37"/>
    <w:rsid w:val="008D45C4"/>
    <w:rsid w:val="008D79A0"/>
    <w:rsid w:val="008F2032"/>
    <w:rsid w:val="008F6334"/>
    <w:rsid w:val="008F6E1B"/>
    <w:rsid w:val="009010E9"/>
    <w:rsid w:val="00901780"/>
    <w:rsid w:val="0090460D"/>
    <w:rsid w:val="0090533D"/>
    <w:rsid w:val="00906984"/>
    <w:rsid w:val="00910614"/>
    <w:rsid w:val="00916EFA"/>
    <w:rsid w:val="00926176"/>
    <w:rsid w:val="00932B19"/>
    <w:rsid w:val="0093368F"/>
    <w:rsid w:val="009355C0"/>
    <w:rsid w:val="0093759D"/>
    <w:rsid w:val="0094169D"/>
    <w:rsid w:val="00942241"/>
    <w:rsid w:val="00943081"/>
    <w:rsid w:val="00945309"/>
    <w:rsid w:val="00952D86"/>
    <w:rsid w:val="00956C5F"/>
    <w:rsid w:val="00960B6C"/>
    <w:rsid w:val="0096377F"/>
    <w:rsid w:val="00966E0F"/>
    <w:rsid w:val="009722C9"/>
    <w:rsid w:val="00977720"/>
    <w:rsid w:val="00977EC1"/>
    <w:rsid w:val="0098601A"/>
    <w:rsid w:val="00990054"/>
    <w:rsid w:val="009A7538"/>
    <w:rsid w:val="009A75E5"/>
    <w:rsid w:val="009C0688"/>
    <w:rsid w:val="009C6B57"/>
    <w:rsid w:val="009D3C9B"/>
    <w:rsid w:val="009D6246"/>
    <w:rsid w:val="009D7C82"/>
    <w:rsid w:val="009E3930"/>
    <w:rsid w:val="009F02CF"/>
    <w:rsid w:val="009F7EE9"/>
    <w:rsid w:val="00A061FE"/>
    <w:rsid w:val="00A111F7"/>
    <w:rsid w:val="00A12C98"/>
    <w:rsid w:val="00A14C8B"/>
    <w:rsid w:val="00A2039E"/>
    <w:rsid w:val="00A209E1"/>
    <w:rsid w:val="00A230C1"/>
    <w:rsid w:val="00A31032"/>
    <w:rsid w:val="00A31F71"/>
    <w:rsid w:val="00A44494"/>
    <w:rsid w:val="00A67A2C"/>
    <w:rsid w:val="00A67D7D"/>
    <w:rsid w:val="00A67F74"/>
    <w:rsid w:val="00A7796B"/>
    <w:rsid w:val="00A81736"/>
    <w:rsid w:val="00A8448C"/>
    <w:rsid w:val="00A85F09"/>
    <w:rsid w:val="00A860A0"/>
    <w:rsid w:val="00A868C4"/>
    <w:rsid w:val="00A8795E"/>
    <w:rsid w:val="00A934D0"/>
    <w:rsid w:val="00A9405F"/>
    <w:rsid w:val="00A960B3"/>
    <w:rsid w:val="00A973EC"/>
    <w:rsid w:val="00A97D33"/>
    <w:rsid w:val="00A97F6A"/>
    <w:rsid w:val="00AA08D5"/>
    <w:rsid w:val="00AA1C00"/>
    <w:rsid w:val="00AA33E2"/>
    <w:rsid w:val="00AA7D47"/>
    <w:rsid w:val="00AB1149"/>
    <w:rsid w:val="00AB35D7"/>
    <w:rsid w:val="00AB3714"/>
    <w:rsid w:val="00AB526F"/>
    <w:rsid w:val="00AD2329"/>
    <w:rsid w:val="00AD59A8"/>
    <w:rsid w:val="00AD6803"/>
    <w:rsid w:val="00AE348D"/>
    <w:rsid w:val="00AE3CC8"/>
    <w:rsid w:val="00AF096D"/>
    <w:rsid w:val="00AF31FC"/>
    <w:rsid w:val="00AF3B65"/>
    <w:rsid w:val="00AF7D31"/>
    <w:rsid w:val="00B04590"/>
    <w:rsid w:val="00B105EB"/>
    <w:rsid w:val="00B106AD"/>
    <w:rsid w:val="00B134D5"/>
    <w:rsid w:val="00B162BB"/>
    <w:rsid w:val="00B16697"/>
    <w:rsid w:val="00B22661"/>
    <w:rsid w:val="00B352B0"/>
    <w:rsid w:val="00B54860"/>
    <w:rsid w:val="00B56DEB"/>
    <w:rsid w:val="00B601FB"/>
    <w:rsid w:val="00B66AC5"/>
    <w:rsid w:val="00B70FDD"/>
    <w:rsid w:val="00B76780"/>
    <w:rsid w:val="00B8066E"/>
    <w:rsid w:val="00B95255"/>
    <w:rsid w:val="00BA1C61"/>
    <w:rsid w:val="00BA7F66"/>
    <w:rsid w:val="00BB08AF"/>
    <w:rsid w:val="00BB333C"/>
    <w:rsid w:val="00BB5131"/>
    <w:rsid w:val="00BB7423"/>
    <w:rsid w:val="00BB7778"/>
    <w:rsid w:val="00BB7F08"/>
    <w:rsid w:val="00BC165B"/>
    <w:rsid w:val="00BC49B2"/>
    <w:rsid w:val="00BC691E"/>
    <w:rsid w:val="00BD17BD"/>
    <w:rsid w:val="00BD1908"/>
    <w:rsid w:val="00BD6C4A"/>
    <w:rsid w:val="00BD704D"/>
    <w:rsid w:val="00BE7B2C"/>
    <w:rsid w:val="00BF0DD8"/>
    <w:rsid w:val="00BF16E4"/>
    <w:rsid w:val="00C04CE4"/>
    <w:rsid w:val="00C10531"/>
    <w:rsid w:val="00C120DC"/>
    <w:rsid w:val="00C1337A"/>
    <w:rsid w:val="00C177DA"/>
    <w:rsid w:val="00C268DA"/>
    <w:rsid w:val="00C348D1"/>
    <w:rsid w:val="00C35778"/>
    <w:rsid w:val="00C40125"/>
    <w:rsid w:val="00C416A0"/>
    <w:rsid w:val="00C4229D"/>
    <w:rsid w:val="00C422DD"/>
    <w:rsid w:val="00C46A31"/>
    <w:rsid w:val="00C54CE5"/>
    <w:rsid w:val="00C56364"/>
    <w:rsid w:val="00C57996"/>
    <w:rsid w:val="00C62A51"/>
    <w:rsid w:val="00C70A3C"/>
    <w:rsid w:val="00C756CD"/>
    <w:rsid w:val="00C75EDF"/>
    <w:rsid w:val="00C761F9"/>
    <w:rsid w:val="00C77BFE"/>
    <w:rsid w:val="00C82729"/>
    <w:rsid w:val="00C8479A"/>
    <w:rsid w:val="00C84CF1"/>
    <w:rsid w:val="00C9186C"/>
    <w:rsid w:val="00C951C1"/>
    <w:rsid w:val="00CA4C5E"/>
    <w:rsid w:val="00CA5344"/>
    <w:rsid w:val="00CA53EA"/>
    <w:rsid w:val="00CA687E"/>
    <w:rsid w:val="00CA68F7"/>
    <w:rsid w:val="00CB1700"/>
    <w:rsid w:val="00CB1800"/>
    <w:rsid w:val="00CB1A5F"/>
    <w:rsid w:val="00CB2A0B"/>
    <w:rsid w:val="00CB5494"/>
    <w:rsid w:val="00CC1430"/>
    <w:rsid w:val="00CC1F7D"/>
    <w:rsid w:val="00CC2D0A"/>
    <w:rsid w:val="00CC3635"/>
    <w:rsid w:val="00CC72AC"/>
    <w:rsid w:val="00CD3096"/>
    <w:rsid w:val="00CD5241"/>
    <w:rsid w:val="00CE0F55"/>
    <w:rsid w:val="00CE1BC6"/>
    <w:rsid w:val="00CE542A"/>
    <w:rsid w:val="00CF22A6"/>
    <w:rsid w:val="00CF2722"/>
    <w:rsid w:val="00CF4EB2"/>
    <w:rsid w:val="00CF722C"/>
    <w:rsid w:val="00CF7258"/>
    <w:rsid w:val="00D11E50"/>
    <w:rsid w:val="00D1621C"/>
    <w:rsid w:val="00D212A8"/>
    <w:rsid w:val="00D21945"/>
    <w:rsid w:val="00D27875"/>
    <w:rsid w:val="00D35470"/>
    <w:rsid w:val="00D42EBF"/>
    <w:rsid w:val="00D44468"/>
    <w:rsid w:val="00D44DE6"/>
    <w:rsid w:val="00D45593"/>
    <w:rsid w:val="00D46DE8"/>
    <w:rsid w:val="00D62265"/>
    <w:rsid w:val="00D73B2F"/>
    <w:rsid w:val="00D753B6"/>
    <w:rsid w:val="00D845B5"/>
    <w:rsid w:val="00D859BB"/>
    <w:rsid w:val="00D86096"/>
    <w:rsid w:val="00D94DC7"/>
    <w:rsid w:val="00D953B6"/>
    <w:rsid w:val="00D9671D"/>
    <w:rsid w:val="00DC0330"/>
    <w:rsid w:val="00DC377E"/>
    <w:rsid w:val="00DE4D92"/>
    <w:rsid w:val="00E0126F"/>
    <w:rsid w:val="00E01E40"/>
    <w:rsid w:val="00E02AD1"/>
    <w:rsid w:val="00E05F9B"/>
    <w:rsid w:val="00E265B1"/>
    <w:rsid w:val="00E300E1"/>
    <w:rsid w:val="00E314EA"/>
    <w:rsid w:val="00E3565F"/>
    <w:rsid w:val="00E3674C"/>
    <w:rsid w:val="00E37866"/>
    <w:rsid w:val="00E4098C"/>
    <w:rsid w:val="00E42D94"/>
    <w:rsid w:val="00E513CB"/>
    <w:rsid w:val="00E528DF"/>
    <w:rsid w:val="00E56CF1"/>
    <w:rsid w:val="00E61526"/>
    <w:rsid w:val="00E626F7"/>
    <w:rsid w:val="00E63009"/>
    <w:rsid w:val="00E631A2"/>
    <w:rsid w:val="00E6672C"/>
    <w:rsid w:val="00E72D6F"/>
    <w:rsid w:val="00E7483D"/>
    <w:rsid w:val="00E74CF9"/>
    <w:rsid w:val="00E760CD"/>
    <w:rsid w:val="00E77B51"/>
    <w:rsid w:val="00E82134"/>
    <w:rsid w:val="00E84AB5"/>
    <w:rsid w:val="00E9184D"/>
    <w:rsid w:val="00E9369A"/>
    <w:rsid w:val="00E96B25"/>
    <w:rsid w:val="00E97449"/>
    <w:rsid w:val="00EA2448"/>
    <w:rsid w:val="00EA56CA"/>
    <w:rsid w:val="00EA753D"/>
    <w:rsid w:val="00EB497B"/>
    <w:rsid w:val="00EB5C61"/>
    <w:rsid w:val="00EB5D98"/>
    <w:rsid w:val="00EC6C6A"/>
    <w:rsid w:val="00ED0198"/>
    <w:rsid w:val="00EE1F57"/>
    <w:rsid w:val="00EE33DC"/>
    <w:rsid w:val="00EE56D0"/>
    <w:rsid w:val="00EE57C3"/>
    <w:rsid w:val="00EE6E02"/>
    <w:rsid w:val="00EF2160"/>
    <w:rsid w:val="00EF5EC0"/>
    <w:rsid w:val="00F047E6"/>
    <w:rsid w:val="00F05405"/>
    <w:rsid w:val="00F073B7"/>
    <w:rsid w:val="00F100B1"/>
    <w:rsid w:val="00F15855"/>
    <w:rsid w:val="00F21AEC"/>
    <w:rsid w:val="00F24093"/>
    <w:rsid w:val="00F24138"/>
    <w:rsid w:val="00F2460C"/>
    <w:rsid w:val="00F261E8"/>
    <w:rsid w:val="00F450DA"/>
    <w:rsid w:val="00F45651"/>
    <w:rsid w:val="00F50798"/>
    <w:rsid w:val="00F529EA"/>
    <w:rsid w:val="00F56F05"/>
    <w:rsid w:val="00F711F6"/>
    <w:rsid w:val="00F737F8"/>
    <w:rsid w:val="00F73B1F"/>
    <w:rsid w:val="00F81105"/>
    <w:rsid w:val="00F83507"/>
    <w:rsid w:val="00F90AEC"/>
    <w:rsid w:val="00F93B60"/>
    <w:rsid w:val="00F94C12"/>
    <w:rsid w:val="00F9576D"/>
    <w:rsid w:val="00F96648"/>
    <w:rsid w:val="00FB25C6"/>
    <w:rsid w:val="00FC28F0"/>
    <w:rsid w:val="00FC2F8C"/>
    <w:rsid w:val="00FC4B1F"/>
    <w:rsid w:val="00FD2884"/>
    <w:rsid w:val="00FD5765"/>
    <w:rsid w:val="00FE271C"/>
    <w:rsid w:val="00FE4B86"/>
    <w:rsid w:val="00FF36B9"/>
    <w:rsid w:val="00FF57CD"/>
    <w:rsid w:val="00FF6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4DF79AD6"/>
  <w14:defaultImageDpi w14:val="300"/>
  <w15:docId w15:val="{12F9E170-752A-4049-88DE-FEE2060E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E8"/>
    <w:rPr>
      <w:rFonts w:ascii="Proxima Nova" w:hAnsi="Proxima Nova"/>
      <w:szCs w:val="24"/>
    </w:rPr>
  </w:style>
  <w:style w:type="paragraph" w:styleId="Heading1">
    <w:name w:val="heading 1"/>
    <w:basedOn w:val="Normal"/>
    <w:next w:val="Normal"/>
    <w:link w:val="Heading1Char"/>
    <w:qFormat/>
    <w:locked/>
    <w:rsid w:val="004912D9"/>
    <w:pPr>
      <w:keepNext/>
      <w:spacing w:before="240" w:after="60"/>
      <w:outlineLvl w:val="0"/>
    </w:pPr>
    <w:rPr>
      <w:rFonts w:ascii="Proxima Nova S" w:eastAsiaTheme="majorEastAsia" w:hAnsi="Proxima Nova S" w:cstheme="majorBidi"/>
      <w:b/>
      <w:bCs/>
      <w:kern w:val="32"/>
      <w:sz w:val="56"/>
      <w:szCs w:val="32"/>
    </w:rPr>
  </w:style>
  <w:style w:type="paragraph" w:styleId="Heading2">
    <w:name w:val="heading 2"/>
    <w:basedOn w:val="Normal"/>
    <w:next w:val="Normal"/>
    <w:link w:val="Heading2Char"/>
    <w:unhideWhenUsed/>
    <w:qFormat/>
    <w:locked/>
    <w:rsid w:val="004912D9"/>
    <w:pPr>
      <w:keepNext/>
      <w:keepLines/>
      <w:spacing w:before="200"/>
      <w:outlineLvl w:val="1"/>
    </w:pPr>
    <w:rPr>
      <w:rFonts w:ascii="Proxima Nova S" w:eastAsiaTheme="majorEastAsia" w:hAnsi="Proxima Nova S" w:cstheme="majorBidi"/>
      <w:b/>
      <w:bCs/>
      <w:color w:val="365F91" w:themeColor="accent1" w:themeShade="BF"/>
      <w:sz w:val="28"/>
      <w:szCs w:val="26"/>
    </w:rPr>
  </w:style>
  <w:style w:type="paragraph" w:styleId="Heading3">
    <w:name w:val="heading 3"/>
    <w:basedOn w:val="Normal"/>
    <w:next w:val="Normal"/>
    <w:link w:val="Heading3Char"/>
    <w:unhideWhenUsed/>
    <w:qFormat/>
    <w:locked/>
    <w:rsid w:val="004912D9"/>
    <w:pPr>
      <w:keepNext/>
      <w:keepLines/>
      <w:spacing w:before="200"/>
      <w:outlineLvl w:val="2"/>
    </w:pPr>
    <w:rPr>
      <w:rFonts w:ascii="Proxima Nova S" w:eastAsiaTheme="majorEastAsia" w:hAnsi="Proxima Nova S" w:cstheme="majorBidi"/>
      <w:b/>
      <w:bCs/>
      <w:color w:val="365F91" w:themeColor="accent1" w:themeShade="BF"/>
      <w:sz w:val="22"/>
    </w:rPr>
  </w:style>
  <w:style w:type="paragraph" w:styleId="Heading4">
    <w:name w:val="heading 4"/>
    <w:basedOn w:val="Normal"/>
    <w:next w:val="Normal"/>
    <w:link w:val="Heading4Char"/>
    <w:unhideWhenUsed/>
    <w:qFormat/>
    <w:locked/>
    <w:rsid w:val="004912D9"/>
    <w:pPr>
      <w:keepNext/>
      <w:keepLines/>
      <w:spacing w:before="200"/>
      <w:outlineLvl w:val="3"/>
    </w:pPr>
    <w:rPr>
      <w:rFonts w:ascii="Proxima Nova S" w:eastAsiaTheme="majorEastAsia" w:hAnsi="Proxima Nova S" w:cstheme="majorBidi"/>
      <w:b/>
      <w:bCs/>
      <w:iCs/>
      <w:color w:val="365F91" w:themeColor="accent1" w:themeShade="B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12960"/>
      </w:tabs>
    </w:pPr>
    <w:rPr>
      <w:rFonts w:ascii="Helvetica" w:eastAsia="ヒラギノ角ゴ Pro W3" w:hAnsi="Helvetica"/>
      <w:color w:val="000000"/>
    </w:rPr>
  </w:style>
  <w:style w:type="paragraph" w:customStyle="1" w:styleId="Body">
    <w:name w:val="Body"/>
    <w:rsid w:val="00156701"/>
    <w:rPr>
      <w:rFonts w:ascii="Avenir Medium" w:eastAsia="ヒラギノ角ゴ Pro W3" w:hAnsi="Avenir Medium"/>
      <w:color w:val="000000"/>
    </w:rPr>
  </w:style>
  <w:style w:type="paragraph" w:customStyle="1" w:styleId="FreeForm">
    <w:name w:val="Free Form"/>
    <w:rPr>
      <w:rFonts w:ascii="Helvetica" w:eastAsia="ヒラギノ角ゴ Pro W3" w:hAnsi="Helvetica"/>
      <w:color w:val="000000"/>
      <w:sz w:val="24"/>
    </w:rPr>
  </w:style>
  <w:style w:type="character" w:customStyle="1" w:styleId="Heading1Char">
    <w:name w:val="Heading 1 Char"/>
    <w:basedOn w:val="DefaultParagraphFont"/>
    <w:link w:val="Heading1"/>
    <w:rsid w:val="004912D9"/>
    <w:rPr>
      <w:rFonts w:ascii="Proxima Nova S" w:eastAsiaTheme="majorEastAsia" w:hAnsi="Proxima Nova S" w:cstheme="majorBidi"/>
      <w:b/>
      <w:bCs/>
      <w:kern w:val="32"/>
      <w:sz w:val="56"/>
      <w:szCs w:val="32"/>
    </w:rPr>
  </w:style>
  <w:style w:type="character" w:styleId="Hyperlink">
    <w:name w:val="Hyperlink"/>
    <w:basedOn w:val="DefaultParagraphFont"/>
    <w:locked/>
    <w:rsid w:val="0035637A"/>
    <w:rPr>
      <w:color w:val="0000FF" w:themeColor="hyperlink"/>
      <w:u w:val="single"/>
    </w:rPr>
  </w:style>
  <w:style w:type="paragraph" w:styleId="TOC1">
    <w:name w:val="toc 1"/>
    <w:basedOn w:val="Normal"/>
    <w:next w:val="Normal"/>
    <w:autoRedefine/>
    <w:uiPriority w:val="39"/>
    <w:locked/>
    <w:rsid w:val="00156701"/>
    <w:pPr>
      <w:spacing w:before="240" w:after="120"/>
    </w:pPr>
    <w:rPr>
      <w:rFonts w:asciiTheme="minorHAnsi" w:hAnsiTheme="minorHAnsi"/>
      <w:b/>
      <w:caps/>
      <w:sz w:val="22"/>
      <w:szCs w:val="22"/>
      <w:u w:val="single"/>
    </w:rPr>
  </w:style>
  <w:style w:type="paragraph" w:styleId="TOC2">
    <w:name w:val="toc 2"/>
    <w:basedOn w:val="Normal"/>
    <w:next w:val="Normal"/>
    <w:autoRedefine/>
    <w:uiPriority w:val="39"/>
    <w:locked/>
    <w:rsid w:val="00156701"/>
    <w:rPr>
      <w:rFonts w:asciiTheme="minorHAnsi" w:hAnsiTheme="minorHAnsi"/>
      <w:b/>
      <w:smallCaps/>
      <w:sz w:val="22"/>
      <w:szCs w:val="22"/>
    </w:rPr>
  </w:style>
  <w:style w:type="paragraph" w:styleId="TOC3">
    <w:name w:val="toc 3"/>
    <w:basedOn w:val="Normal"/>
    <w:next w:val="Normal"/>
    <w:autoRedefine/>
    <w:locked/>
    <w:rsid w:val="00156701"/>
    <w:rPr>
      <w:rFonts w:asciiTheme="minorHAnsi" w:hAnsiTheme="minorHAnsi"/>
      <w:smallCaps/>
      <w:sz w:val="22"/>
      <w:szCs w:val="22"/>
    </w:rPr>
  </w:style>
  <w:style w:type="paragraph" w:styleId="TOC4">
    <w:name w:val="toc 4"/>
    <w:basedOn w:val="Normal"/>
    <w:next w:val="Normal"/>
    <w:autoRedefine/>
    <w:locked/>
    <w:rsid w:val="00156701"/>
    <w:rPr>
      <w:rFonts w:asciiTheme="minorHAnsi" w:hAnsiTheme="minorHAnsi"/>
      <w:sz w:val="22"/>
      <w:szCs w:val="22"/>
    </w:rPr>
  </w:style>
  <w:style w:type="paragraph" w:styleId="TOC5">
    <w:name w:val="toc 5"/>
    <w:basedOn w:val="Normal"/>
    <w:next w:val="Normal"/>
    <w:autoRedefine/>
    <w:locked/>
    <w:rsid w:val="00156701"/>
    <w:rPr>
      <w:rFonts w:asciiTheme="minorHAnsi" w:hAnsiTheme="minorHAnsi"/>
      <w:sz w:val="22"/>
      <w:szCs w:val="22"/>
    </w:rPr>
  </w:style>
  <w:style w:type="paragraph" w:styleId="TOC6">
    <w:name w:val="toc 6"/>
    <w:basedOn w:val="Normal"/>
    <w:next w:val="Normal"/>
    <w:autoRedefine/>
    <w:locked/>
    <w:rsid w:val="00156701"/>
    <w:rPr>
      <w:rFonts w:asciiTheme="minorHAnsi" w:hAnsiTheme="minorHAnsi"/>
      <w:sz w:val="22"/>
      <w:szCs w:val="22"/>
    </w:rPr>
  </w:style>
  <w:style w:type="paragraph" w:styleId="TOC7">
    <w:name w:val="toc 7"/>
    <w:basedOn w:val="Normal"/>
    <w:next w:val="Normal"/>
    <w:autoRedefine/>
    <w:locked/>
    <w:rsid w:val="00156701"/>
    <w:rPr>
      <w:rFonts w:asciiTheme="minorHAnsi" w:hAnsiTheme="minorHAnsi"/>
      <w:sz w:val="22"/>
      <w:szCs w:val="22"/>
    </w:rPr>
  </w:style>
  <w:style w:type="paragraph" w:styleId="TOC8">
    <w:name w:val="toc 8"/>
    <w:basedOn w:val="Normal"/>
    <w:next w:val="Normal"/>
    <w:autoRedefine/>
    <w:locked/>
    <w:rsid w:val="00156701"/>
    <w:rPr>
      <w:rFonts w:asciiTheme="minorHAnsi" w:hAnsiTheme="minorHAnsi"/>
      <w:sz w:val="22"/>
      <w:szCs w:val="22"/>
    </w:rPr>
  </w:style>
  <w:style w:type="paragraph" w:styleId="TOC9">
    <w:name w:val="toc 9"/>
    <w:basedOn w:val="Normal"/>
    <w:next w:val="Normal"/>
    <w:autoRedefine/>
    <w:locked/>
    <w:rsid w:val="00156701"/>
    <w:rPr>
      <w:rFonts w:asciiTheme="minorHAnsi" w:hAnsiTheme="minorHAnsi"/>
      <w:sz w:val="22"/>
      <w:szCs w:val="22"/>
    </w:rPr>
  </w:style>
  <w:style w:type="paragraph" w:styleId="Header">
    <w:name w:val="header"/>
    <w:basedOn w:val="Normal"/>
    <w:link w:val="HeaderChar"/>
    <w:locked/>
    <w:rsid w:val="00310A67"/>
    <w:pPr>
      <w:tabs>
        <w:tab w:val="center" w:pos="4320"/>
        <w:tab w:val="right" w:pos="8640"/>
      </w:tabs>
    </w:pPr>
  </w:style>
  <w:style w:type="character" w:customStyle="1" w:styleId="HeaderChar">
    <w:name w:val="Header Char"/>
    <w:basedOn w:val="DefaultParagraphFont"/>
    <w:link w:val="Header"/>
    <w:rsid w:val="00310A67"/>
    <w:rPr>
      <w:rFonts w:ascii="Avenir Medium" w:hAnsi="Avenir Medium"/>
      <w:szCs w:val="24"/>
    </w:rPr>
  </w:style>
  <w:style w:type="paragraph" w:styleId="Footer">
    <w:name w:val="footer"/>
    <w:basedOn w:val="Normal"/>
    <w:link w:val="FooterChar"/>
    <w:locked/>
    <w:rsid w:val="00310A67"/>
    <w:pPr>
      <w:tabs>
        <w:tab w:val="center" w:pos="4320"/>
        <w:tab w:val="right" w:pos="8640"/>
      </w:tabs>
    </w:pPr>
  </w:style>
  <w:style w:type="character" w:customStyle="1" w:styleId="FooterChar">
    <w:name w:val="Footer Char"/>
    <w:basedOn w:val="DefaultParagraphFont"/>
    <w:link w:val="Footer"/>
    <w:rsid w:val="00310A67"/>
    <w:rPr>
      <w:rFonts w:ascii="Avenir Medium" w:hAnsi="Avenir Medium"/>
      <w:szCs w:val="24"/>
    </w:rPr>
  </w:style>
  <w:style w:type="character" w:styleId="PageNumber">
    <w:name w:val="page number"/>
    <w:basedOn w:val="DefaultParagraphFont"/>
    <w:locked/>
    <w:rsid w:val="00310A67"/>
  </w:style>
  <w:style w:type="character" w:customStyle="1" w:styleId="Heading2Char">
    <w:name w:val="Heading 2 Char"/>
    <w:basedOn w:val="DefaultParagraphFont"/>
    <w:link w:val="Heading2"/>
    <w:rsid w:val="004912D9"/>
    <w:rPr>
      <w:rFonts w:ascii="Proxima Nova S" w:eastAsiaTheme="majorEastAsia" w:hAnsi="Proxima Nova S" w:cstheme="majorBidi"/>
      <w:b/>
      <w:bCs/>
      <w:color w:val="365F91" w:themeColor="accent1" w:themeShade="BF"/>
      <w:sz w:val="28"/>
      <w:szCs w:val="26"/>
    </w:rPr>
  </w:style>
  <w:style w:type="paragraph" w:styleId="ListParagraph">
    <w:name w:val="List Paragraph"/>
    <w:basedOn w:val="Normal"/>
    <w:uiPriority w:val="34"/>
    <w:qFormat/>
    <w:rsid w:val="003D5950"/>
    <w:pPr>
      <w:ind w:left="720"/>
      <w:contextualSpacing/>
    </w:pPr>
  </w:style>
  <w:style w:type="character" w:styleId="SubtleEmphasis">
    <w:name w:val="Subtle Emphasis"/>
    <w:basedOn w:val="DefaultParagraphFont"/>
    <w:uiPriority w:val="19"/>
    <w:qFormat/>
    <w:rsid w:val="004912D9"/>
    <w:rPr>
      <w:rFonts w:ascii="Proxima Nova S" w:hAnsi="Proxima Nova S"/>
      <w:b w:val="0"/>
      <w:bCs w:val="0"/>
      <w:i w:val="0"/>
      <w:iCs w:val="0"/>
      <w:caps w:val="0"/>
      <w:smallCaps/>
      <w:color w:val="595959" w:themeColor="text1" w:themeTint="A6"/>
      <w:sz w:val="20"/>
      <w:szCs w:val="24"/>
    </w:rPr>
  </w:style>
  <w:style w:type="paragraph" w:styleId="Quote">
    <w:name w:val="Quote"/>
    <w:basedOn w:val="Normal"/>
    <w:next w:val="Normal"/>
    <w:link w:val="QuoteChar"/>
    <w:uiPriority w:val="29"/>
    <w:qFormat/>
    <w:rsid w:val="00013F4A"/>
    <w:rPr>
      <w:i/>
      <w:iCs/>
      <w:color w:val="000000" w:themeColor="text1"/>
    </w:rPr>
  </w:style>
  <w:style w:type="character" w:customStyle="1" w:styleId="QuoteChar">
    <w:name w:val="Quote Char"/>
    <w:basedOn w:val="DefaultParagraphFont"/>
    <w:link w:val="Quote"/>
    <w:uiPriority w:val="29"/>
    <w:rsid w:val="00013F4A"/>
    <w:rPr>
      <w:rFonts w:ascii="Avenir Medium" w:hAnsi="Avenir Medium"/>
      <w:i/>
      <w:iCs/>
      <w:color w:val="000000" w:themeColor="text1"/>
      <w:szCs w:val="24"/>
    </w:rPr>
  </w:style>
  <w:style w:type="character" w:customStyle="1" w:styleId="Heading3Char">
    <w:name w:val="Heading 3 Char"/>
    <w:basedOn w:val="DefaultParagraphFont"/>
    <w:link w:val="Heading3"/>
    <w:rsid w:val="004912D9"/>
    <w:rPr>
      <w:rFonts w:ascii="Proxima Nova S" w:eastAsiaTheme="majorEastAsia" w:hAnsi="Proxima Nova S" w:cstheme="majorBidi"/>
      <w:b/>
      <w:bCs/>
      <w:color w:val="365F91" w:themeColor="accent1" w:themeShade="BF"/>
      <w:sz w:val="22"/>
      <w:szCs w:val="24"/>
    </w:rPr>
  </w:style>
  <w:style w:type="character" w:styleId="IntenseEmphasis">
    <w:name w:val="Intense Emphasis"/>
    <w:basedOn w:val="DefaultParagraphFont"/>
    <w:uiPriority w:val="21"/>
    <w:qFormat/>
    <w:rsid w:val="007C0FF7"/>
    <w:rPr>
      <w:b/>
      <w:bCs/>
      <w:i/>
      <w:iCs/>
      <w:color w:val="4F81BD" w:themeColor="accent1"/>
    </w:rPr>
  </w:style>
  <w:style w:type="character" w:customStyle="1" w:styleId="Heading4Char">
    <w:name w:val="Heading 4 Char"/>
    <w:basedOn w:val="DefaultParagraphFont"/>
    <w:link w:val="Heading4"/>
    <w:rsid w:val="004912D9"/>
    <w:rPr>
      <w:rFonts w:ascii="Proxima Nova S" w:eastAsiaTheme="majorEastAsia" w:hAnsi="Proxima Nova S" w:cstheme="majorBidi"/>
      <w:b/>
      <w:bCs/>
      <w:iCs/>
      <w:color w:val="365F91" w:themeColor="accent1" w:themeShade="BF"/>
      <w:sz w:val="18"/>
      <w:szCs w:val="24"/>
    </w:rPr>
  </w:style>
  <w:style w:type="paragraph" w:styleId="NormalWeb">
    <w:name w:val="Normal (Web)"/>
    <w:basedOn w:val="Normal"/>
    <w:locked/>
    <w:rsid w:val="002A033C"/>
    <w:rPr>
      <w:rFonts w:ascii="Times New Roman" w:hAnsi="Times New Roman"/>
      <w:sz w:val="24"/>
    </w:rPr>
  </w:style>
  <w:style w:type="paragraph" w:styleId="FootnoteText">
    <w:name w:val="footnote text"/>
    <w:basedOn w:val="Normal"/>
    <w:link w:val="FootnoteTextChar"/>
    <w:locked/>
    <w:rsid w:val="00EA56CA"/>
    <w:rPr>
      <w:sz w:val="24"/>
    </w:rPr>
  </w:style>
  <w:style w:type="character" w:customStyle="1" w:styleId="FootnoteTextChar">
    <w:name w:val="Footnote Text Char"/>
    <w:basedOn w:val="DefaultParagraphFont"/>
    <w:link w:val="FootnoteText"/>
    <w:rsid w:val="00EA56CA"/>
    <w:rPr>
      <w:rFonts w:ascii="Avenir Medium" w:hAnsi="Avenir Medium"/>
      <w:sz w:val="24"/>
      <w:szCs w:val="24"/>
    </w:rPr>
  </w:style>
  <w:style w:type="character" w:styleId="FootnoteReference">
    <w:name w:val="footnote reference"/>
    <w:basedOn w:val="DefaultParagraphFont"/>
    <w:locked/>
    <w:rsid w:val="00EA56CA"/>
    <w:rPr>
      <w:vertAlign w:val="superscript"/>
    </w:rPr>
  </w:style>
  <w:style w:type="table" w:styleId="TableGrid">
    <w:name w:val="Table Grid"/>
    <w:basedOn w:val="TableNormal"/>
    <w:locked/>
    <w:rsid w:val="0094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locked/>
    <w:rsid w:val="00956C5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customStyle="1" w:styleId="rgilmn">
    <w:name w:val="rg_ilmn"/>
    <w:basedOn w:val="DefaultParagraphFont"/>
    <w:rsid w:val="00E37866"/>
  </w:style>
  <w:style w:type="character" w:styleId="FollowedHyperlink">
    <w:name w:val="FollowedHyperlink"/>
    <w:basedOn w:val="DefaultParagraphFont"/>
    <w:locked/>
    <w:rsid w:val="00E37866"/>
    <w:rPr>
      <w:color w:val="800080" w:themeColor="followedHyperlink"/>
      <w:u w:val="single"/>
    </w:rPr>
  </w:style>
  <w:style w:type="paragraph" w:styleId="BalloonText">
    <w:name w:val="Balloon Text"/>
    <w:basedOn w:val="Normal"/>
    <w:link w:val="BalloonTextChar"/>
    <w:locked/>
    <w:rsid w:val="0023469E"/>
    <w:rPr>
      <w:rFonts w:ascii="Lucida Grande" w:hAnsi="Lucida Grande" w:cs="Lucida Grande"/>
      <w:sz w:val="18"/>
      <w:szCs w:val="18"/>
    </w:rPr>
  </w:style>
  <w:style w:type="character" w:customStyle="1" w:styleId="BalloonTextChar">
    <w:name w:val="Balloon Text Char"/>
    <w:basedOn w:val="DefaultParagraphFont"/>
    <w:link w:val="BalloonText"/>
    <w:rsid w:val="0023469E"/>
    <w:rPr>
      <w:rFonts w:ascii="Lucida Grande" w:hAnsi="Lucida Grande" w:cs="Lucida Grande"/>
      <w:sz w:val="18"/>
      <w:szCs w:val="18"/>
    </w:rPr>
  </w:style>
  <w:style w:type="character" w:styleId="CommentReference">
    <w:name w:val="annotation reference"/>
    <w:basedOn w:val="DefaultParagraphFont"/>
    <w:locked/>
    <w:rsid w:val="00694860"/>
    <w:rPr>
      <w:sz w:val="18"/>
      <w:szCs w:val="18"/>
    </w:rPr>
  </w:style>
  <w:style w:type="paragraph" w:styleId="CommentText">
    <w:name w:val="annotation text"/>
    <w:basedOn w:val="Normal"/>
    <w:link w:val="CommentTextChar"/>
    <w:locked/>
    <w:rsid w:val="00694860"/>
    <w:rPr>
      <w:sz w:val="24"/>
    </w:rPr>
  </w:style>
  <w:style w:type="character" w:customStyle="1" w:styleId="CommentTextChar">
    <w:name w:val="Comment Text Char"/>
    <w:basedOn w:val="DefaultParagraphFont"/>
    <w:link w:val="CommentText"/>
    <w:rsid w:val="00694860"/>
    <w:rPr>
      <w:rFonts w:ascii="Proxima Nova" w:hAnsi="Proxima Nova"/>
      <w:sz w:val="24"/>
      <w:szCs w:val="24"/>
    </w:rPr>
  </w:style>
  <w:style w:type="paragraph" w:styleId="CommentSubject">
    <w:name w:val="annotation subject"/>
    <w:basedOn w:val="CommentText"/>
    <w:next w:val="CommentText"/>
    <w:link w:val="CommentSubjectChar"/>
    <w:locked/>
    <w:rsid w:val="00694860"/>
    <w:rPr>
      <w:b/>
      <w:bCs/>
      <w:sz w:val="20"/>
      <w:szCs w:val="20"/>
    </w:rPr>
  </w:style>
  <w:style w:type="character" w:customStyle="1" w:styleId="CommentSubjectChar">
    <w:name w:val="Comment Subject Char"/>
    <w:basedOn w:val="CommentTextChar"/>
    <w:link w:val="CommentSubject"/>
    <w:rsid w:val="00694860"/>
    <w:rPr>
      <w:rFonts w:ascii="Proxima Nova" w:hAnsi="Proxima Nova"/>
      <w:b/>
      <w:bCs/>
      <w:sz w:val="24"/>
      <w:szCs w:val="24"/>
    </w:rPr>
  </w:style>
  <w:style w:type="character" w:styleId="Strong">
    <w:name w:val="Strong"/>
    <w:basedOn w:val="DefaultParagraphFont"/>
    <w:qFormat/>
    <w:locked/>
    <w:rsid w:val="00043452"/>
    <w:rPr>
      <w:b/>
      <w:bCs/>
    </w:rPr>
  </w:style>
  <w:style w:type="paragraph" w:styleId="Revision">
    <w:name w:val="Revision"/>
    <w:hidden/>
    <w:uiPriority w:val="99"/>
    <w:semiHidden/>
    <w:rsid w:val="00AD6803"/>
    <w:rPr>
      <w:rFonts w:ascii="Proxima Nova" w:hAnsi="Proxima Nova"/>
      <w:szCs w:val="24"/>
    </w:rPr>
  </w:style>
  <w:style w:type="character" w:customStyle="1" w:styleId="UnresolvedMention">
    <w:name w:val="Unresolved Mention"/>
    <w:basedOn w:val="DefaultParagraphFont"/>
    <w:uiPriority w:val="99"/>
    <w:semiHidden/>
    <w:unhideWhenUsed/>
    <w:rsid w:val="00782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621">
      <w:bodyDiv w:val="1"/>
      <w:marLeft w:val="0"/>
      <w:marRight w:val="0"/>
      <w:marTop w:val="0"/>
      <w:marBottom w:val="0"/>
      <w:divBdr>
        <w:top w:val="none" w:sz="0" w:space="0" w:color="auto"/>
        <w:left w:val="none" w:sz="0" w:space="0" w:color="auto"/>
        <w:bottom w:val="none" w:sz="0" w:space="0" w:color="auto"/>
        <w:right w:val="none" w:sz="0" w:space="0" w:color="auto"/>
      </w:divBdr>
      <w:divsChild>
        <w:div w:id="569195594">
          <w:marLeft w:val="0"/>
          <w:marRight w:val="0"/>
          <w:marTop w:val="0"/>
          <w:marBottom w:val="0"/>
          <w:divBdr>
            <w:top w:val="none" w:sz="0" w:space="0" w:color="auto"/>
            <w:left w:val="none" w:sz="0" w:space="0" w:color="auto"/>
            <w:bottom w:val="none" w:sz="0" w:space="0" w:color="auto"/>
            <w:right w:val="none" w:sz="0" w:space="0" w:color="auto"/>
          </w:divBdr>
          <w:divsChild>
            <w:div w:id="2109964001">
              <w:marLeft w:val="0"/>
              <w:marRight w:val="0"/>
              <w:marTop w:val="0"/>
              <w:marBottom w:val="0"/>
              <w:divBdr>
                <w:top w:val="none" w:sz="0" w:space="0" w:color="auto"/>
                <w:left w:val="none" w:sz="0" w:space="0" w:color="auto"/>
                <w:bottom w:val="none" w:sz="0" w:space="0" w:color="auto"/>
                <w:right w:val="none" w:sz="0" w:space="0" w:color="auto"/>
              </w:divBdr>
              <w:divsChild>
                <w:div w:id="8105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2529">
      <w:bodyDiv w:val="1"/>
      <w:marLeft w:val="0"/>
      <w:marRight w:val="0"/>
      <w:marTop w:val="0"/>
      <w:marBottom w:val="0"/>
      <w:divBdr>
        <w:top w:val="none" w:sz="0" w:space="0" w:color="auto"/>
        <w:left w:val="none" w:sz="0" w:space="0" w:color="auto"/>
        <w:bottom w:val="none" w:sz="0" w:space="0" w:color="auto"/>
        <w:right w:val="none" w:sz="0" w:space="0" w:color="auto"/>
      </w:divBdr>
    </w:div>
    <w:div w:id="120730841">
      <w:bodyDiv w:val="1"/>
      <w:marLeft w:val="0"/>
      <w:marRight w:val="0"/>
      <w:marTop w:val="0"/>
      <w:marBottom w:val="0"/>
      <w:divBdr>
        <w:top w:val="none" w:sz="0" w:space="0" w:color="auto"/>
        <w:left w:val="none" w:sz="0" w:space="0" w:color="auto"/>
        <w:bottom w:val="none" w:sz="0" w:space="0" w:color="auto"/>
        <w:right w:val="none" w:sz="0" w:space="0" w:color="auto"/>
      </w:divBdr>
    </w:div>
    <w:div w:id="388648255">
      <w:bodyDiv w:val="1"/>
      <w:marLeft w:val="0"/>
      <w:marRight w:val="0"/>
      <w:marTop w:val="0"/>
      <w:marBottom w:val="0"/>
      <w:divBdr>
        <w:top w:val="none" w:sz="0" w:space="0" w:color="auto"/>
        <w:left w:val="none" w:sz="0" w:space="0" w:color="auto"/>
        <w:bottom w:val="none" w:sz="0" w:space="0" w:color="auto"/>
        <w:right w:val="none" w:sz="0" w:space="0" w:color="auto"/>
      </w:divBdr>
      <w:divsChild>
        <w:div w:id="365184172">
          <w:marLeft w:val="0"/>
          <w:marRight w:val="0"/>
          <w:marTop w:val="0"/>
          <w:marBottom w:val="0"/>
          <w:divBdr>
            <w:top w:val="none" w:sz="0" w:space="0" w:color="auto"/>
            <w:left w:val="none" w:sz="0" w:space="0" w:color="auto"/>
            <w:bottom w:val="none" w:sz="0" w:space="0" w:color="auto"/>
            <w:right w:val="none" w:sz="0" w:space="0" w:color="auto"/>
          </w:divBdr>
          <w:divsChild>
            <w:div w:id="1852406286">
              <w:marLeft w:val="0"/>
              <w:marRight w:val="0"/>
              <w:marTop w:val="0"/>
              <w:marBottom w:val="0"/>
              <w:divBdr>
                <w:top w:val="none" w:sz="0" w:space="0" w:color="auto"/>
                <w:left w:val="none" w:sz="0" w:space="0" w:color="auto"/>
                <w:bottom w:val="none" w:sz="0" w:space="0" w:color="auto"/>
                <w:right w:val="none" w:sz="0" w:space="0" w:color="auto"/>
              </w:divBdr>
              <w:divsChild>
                <w:div w:id="8596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8262">
      <w:bodyDiv w:val="1"/>
      <w:marLeft w:val="0"/>
      <w:marRight w:val="0"/>
      <w:marTop w:val="0"/>
      <w:marBottom w:val="0"/>
      <w:divBdr>
        <w:top w:val="none" w:sz="0" w:space="0" w:color="auto"/>
        <w:left w:val="none" w:sz="0" w:space="0" w:color="auto"/>
        <w:bottom w:val="none" w:sz="0" w:space="0" w:color="auto"/>
        <w:right w:val="none" w:sz="0" w:space="0" w:color="auto"/>
      </w:divBdr>
      <w:divsChild>
        <w:div w:id="1996256965">
          <w:marLeft w:val="0"/>
          <w:marRight w:val="0"/>
          <w:marTop w:val="0"/>
          <w:marBottom w:val="0"/>
          <w:divBdr>
            <w:top w:val="none" w:sz="0" w:space="0" w:color="auto"/>
            <w:left w:val="none" w:sz="0" w:space="0" w:color="auto"/>
            <w:bottom w:val="none" w:sz="0" w:space="0" w:color="auto"/>
            <w:right w:val="none" w:sz="0" w:space="0" w:color="auto"/>
          </w:divBdr>
          <w:divsChild>
            <w:div w:id="17853831">
              <w:marLeft w:val="0"/>
              <w:marRight w:val="0"/>
              <w:marTop w:val="0"/>
              <w:marBottom w:val="0"/>
              <w:divBdr>
                <w:top w:val="none" w:sz="0" w:space="0" w:color="auto"/>
                <w:left w:val="none" w:sz="0" w:space="0" w:color="auto"/>
                <w:bottom w:val="none" w:sz="0" w:space="0" w:color="auto"/>
                <w:right w:val="none" w:sz="0" w:space="0" w:color="auto"/>
              </w:divBdr>
              <w:divsChild>
                <w:div w:id="18493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26367">
      <w:bodyDiv w:val="1"/>
      <w:marLeft w:val="0"/>
      <w:marRight w:val="0"/>
      <w:marTop w:val="0"/>
      <w:marBottom w:val="0"/>
      <w:divBdr>
        <w:top w:val="none" w:sz="0" w:space="0" w:color="auto"/>
        <w:left w:val="none" w:sz="0" w:space="0" w:color="auto"/>
        <w:bottom w:val="none" w:sz="0" w:space="0" w:color="auto"/>
        <w:right w:val="none" w:sz="0" w:space="0" w:color="auto"/>
      </w:divBdr>
    </w:div>
    <w:div w:id="719746939">
      <w:bodyDiv w:val="1"/>
      <w:marLeft w:val="0"/>
      <w:marRight w:val="0"/>
      <w:marTop w:val="0"/>
      <w:marBottom w:val="0"/>
      <w:divBdr>
        <w:top w:val="none" w:sz="0" w:space="0" w:color="auto"/>
        <w:left w:val="none" w:sz="0" w:space="0" w:color="auto"/>
        <w:bottom w:val="none" w:sz="0" w:space="0" w:color="auto"/>
        <w:right w:val="none" w:sz="0" w:space="0" w:color="auto"/>
      </w:divBdr>
    </w:div>
    <w:div w:id="818615303">
      <w:bodyDiv w:val="1"/>
      <w:marLeft w:val="0"/>
      <w:marRight w:val="0"/>
      <w:marTop w:val="0"/>
      <w:marBottom w:val="0"/>
      <w:divBdr>
        <w:top w:val="none" w:sz="0" w:space="0" w:color="auto"/>
        <w:left w:val="none" w:sz="0" w:space="0" w:color="auto"/>
        <w:bottom w:val="none" w:sz="0" w:space="0" w:color="auto"/>
        <w:right w:val="none" w:sz="0" w:space="0" w:color="auto"/>
      </w:divBdr>
      <w:divsChild>
        <w:div w:id="2067099120">
          <w:marLeft w:val="0"/>
          <w:marRight w:val="0"/>
          <w:marTop w:val="0"/>
          <w:marBottom w:val="0"/>
          <w:divBdr>
            <w:top w:val="none" w:sz="0" w:space="0" w:color="auto"/>
            <w:left w:val="none" w:sz="0" w:space="0" w:color="auto"/>
            <w:bottom w:val="none" w:sz="0" w:space="0" w:color="auto"/>
            <w:right w:val="none" w:sz="0" w:space="0" w:color="auto"/>
          </w:divBdr>
          <w:divsChild>
            <w:div w:id="13771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0853">
      <w:bodyDiv w:val="1"/>
      <w:marLeft w:val="0"/>
      <w:marRight w:val="0"/>
      <w:marTop w:val="0"/>
      <w:marBottom w:val="0"/>
      <w:divBdr>
        <w:top w:val="none" w:sz="0" w:space="0" w:color="auto"/>
        <w:left w:val="none" w:sz="0" w:space="0" w:color="auto"/>
        <w:bottom w:val="none" w:sz="0" w:space="0" w:color="auto"/>
        <w:right w:val="none" w:sz="0" w:space="0" w:color="auto"/>
      </w:divBdr>
    </w:div>
    <w:div w:id="1015494971">
      <w:bodyDiv w:val="1"/>
      <w:marLeft w:val="0"/>
      <w:marRight w:val="0"/>
      <w:marTop w:val="0"/>
      <w:marBottom w:val="0"/>
      <w:divBdr>
        <w:top w:val="none" w:sz="0" w:space="0" w:color="auto"/>
        <w:left w:val="none" w:sz="0" w:space="0" w:color="auto"/>
        <w:bottom w:val="none" w:sz="0" w:space="0" w:color="auto"/>
        <w:right w:val="none" w:sz="0" w:space="0" w:color="auto"/>
      </w:divBdr>
    </w:div>
    <w:div w:id="1153182261">
      <w:bodyDiv w:val="1"/>
      <w:marLeft w:val="0"/>
      <w:marRight w:val="0"/>
      <w:marTop w:val="0"/>
      <w:marBottom w:val="0"/>
      <w:divBdr>
        <w:top w:val="none" w:sz="0" w:space="0" w:color="auto"/>
        <w:left w:val="none" w:sz="0" w:space="0" w:color="auto"/>
        <w:bottom w:val="none" w:sz="0" w:space="0" w:color="auto"/>
        <w:right w:val="none" w:sz="0" w:space="0" w:color="auto"/>
      </w:divBdr>
    </w:div>
    <w:div w:id="1254431091">
      <w:bodyDiv w:val="1"/>
      <w:marLeft w:val="0"/>
      <w:marRight w:val="0"/>
      <w:marTop w:val="0"/>
      <w:marBottom w:val="0"/>
      <w:divBdr>
        <w:top w:val="none" w:sz="0" w:space="0" w:color="auto"/>
        <w:left w:val="none" w:sz="0" w:space="0" w:color="auto"/>
        <w:bottom w:val="none" w:sz="0" w:space="0" w:color="auto"/>
        <w:right w:val="none" w:sz="0" w:space="0" w:color="auto"/>
      </w:divBdr>
    </w:div>
    <w:div w:id="1286888098">
      <w:bodyDiv w:val="1"/>
      <w:marLeft w:val="0"/>
      <w:marRight w:val="0"/>
      <w:marTop w:val="0"/>
      <w:marBottom w:val="0"/>
      <w:divBdr>
        <w:top w:val="none" w:sz="0" w:space="0" w:color="auto"/>
        <w:left w:val="none" w:sz="0" w:space="0" w:color="auto"/>
        <w:bottom w:val="none" w:sz="0" w:space="0" w:color="auto"/>
        <w:right w:val="none" w:sz="0" w:space="0" w:color="auto"/>
      </w:divBdr>
    </w:div>
    <w:div w:id="1412970833">
      <w:bodyDiv w:val="1"/>
      <w:marLeft w:val="0"/>
      <w:marRight w:val="0"/>
      <w:marTop w:val="0"/>
      <w:marBottom w:val="0"/>
      <w:divBdr>
        <w:top w:val="none" w:sz="0" w:space="0" w:color="auto"/>
        <w:left w:val="none" w:sz="0" w:space="0" w:color="auto"/>
        <w:bottom w:val="none" w:sz="0" w:space="0" w:color="auto"/>
        <w:right w:val="none" w:sz="0" w:space="0" w:color="auto"/>
      </w:divBdr>
      <w:divsChild>
        <w:div w:id="387842634">
          <w:marLeft w:val="0"/>
          <w:marRight w:val="0"/>
          <w:marTop w:val="0"/>
          <w:marBottom w:val="0"/>
          <w:divBdr>
            <w:top w:val="none" w:sz="0" w:space="0" w:color="auto"/>
            <w:left w:val="none" w:sz="0" w:space="0" w:color="auto"/>
            <w:bottom w:val="none" w:sz="0" w:space="0" w:color="auto"/>
            <w:right w:val="none" w:sz="0" w:space="0" w:color="auto"/>
          </w:divBdr>
          <w:divsChild>
            <w:div w:id="1530756989">
              <w:marLeft w:val="0"/>
              <w:marRight w:val="0"/>
              <w:marTop w:val="0"/>
              <w:marBottom w:val="0"/>
              <w:divBdr>
                <w:top w:val="none" w:sz="0" w:space="0" w:color="auto"/>
                <w:left w:val="none" w:sz="0" w:space="0" w:color="auto"/>
                <w:bottom w:val="none" w:sz="0" w:space="0" w:color="auto"/>
                <w:right w:val="none" w:sz="0" w:space="0" w:color="auto"/>
              </w:divBdr>
              <w:divsChild>
                <w:div w:id="7089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85390">
      <w:bodyDiv w:val="1"/>
      <w:marLeft w:val="0"/>
      <w:marRight w:val="0"/>
      <w:marTop w:val="0"/>
      <w:marBottom w:val="0"/>
      <w:divBdr>
        <w:top w:val="none" w:sz="0" w:space="0" w:color="auto"/>
        <w:left w:val="none" w:sz="0" w:space="0" w:color="auto"/>
        <w:bottom w:val="none" w:sz="0" w:space="0" w:color="auto"/>
        <w:right w:val="none" w:sz="0" w:space="0" w:color="auto"/>
      </w:divBdr>
    </w:div>
    <w:div w:id="1534612295">
      <w:bodyDiv w:val="1"/>
      <w:marLeft w:val="0"/>
      <w:marRight w:val="0"/>
      <w:marTop w:val="0"/>
      <w:marBottom w:val="0"/>
      <w:divBdr>
        <w:top w:val="none" w:sz="0" w:space="0" w:color="auto"/>
        <w:left w:val="none" w:sz="0" w:space="0" w:color="auto"/>
        <w:bottom w:val="none" w:sz="0" w:space="0" w:color="auto"/>
        <w:right w:val="none" w:sz="0" w:space="0" w:color="auto"/>
      </w:divBdr>
      <w:divsChild>
        <w:div w:id="271674354">
          <w:marLeft w:val="0"/>
          <w:marRight w:val="0"/>
          <w:marTop w:val="0"/>
          <w:marBottom w:val="0"/>
          <w:divBdr>
            <w:top w:val="none" w:sz="0" w:space="0" w:color="auto"/>
            <w:left w:val="none" w:sz="0" w:space="0" w:color="auto"/>
            <w:bottom w:val="none" w:sz="0" w:space="0" w:color="auto"/>
            <w:right w:val="none" w:sz="0" w:space="0" w:color="auto"/>
          </w:divBdr>
          <w:divsChild>
            <w:div w:id="1543833347">
              <w:marLeft w:val="0"/>
              <w:marRight w:val="0"/>
              <w:marTop w:val="0"/>
              <w:marBottom w:val="0"/>
              <w:divBdr>
                <w:top w:val="none" w:sz="0" w:space="0" w:color="auto"/>
                <w:left w:val="none" w:sz="0" w:space="0" w:color="auto"/>
                <w:bottom w:val="none" w:sz="0" w:space="0" w:color="auto"/>
                <w:right w:val="none" w:sz="0" w:space="0" w:color="auto"/>
              </w:divBdr>
              <w:divsChild>
                <w:div w:id="17096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765492">
      <w:bodyDiv w:val="1"/>
      <w:marLeft w:val="0"/>
      <w:marRight w:val="0"/>
      <w:marTop w:val="0"/>
      <w:marBottom w:val="0"/>
      <w:divBdr>
        <w:top w:val="none" w:sz="0" w:space="0" w:color="auto"/>
        <w:left w:val="none" w:sz="0" w:space="0" w:color="auto"/>
        <w:bottom w:val="none" w:sz="0" w:space="0" w:color="auto"/>
        <w:right w:val="none" w:sz="0" w:space="0" w:color="auto"/>
      </w:divBdr>
    </w:div>
    <w:div w:id="1745835608">
      <w:bodyDiv w:val="1"/>
      <w:marLeft w:val="0"/>
      <w:marRight w:val="0"/>
      <w:marTop w:val="0"/>
      <w:marBottom w:val="0"/>
      <w:divBdr>
        <w:top w:val="none" w:sz="0" w:space="0" w:color="auto"/>
        <w:left w:val="none" w:sz="0" w:space="0" w:color="auto"/>
        <w:bottom w:val="none" w:sz="0" w:space="0" w:color="auto"/>
        <w:right w:val="none" w:sz="0" w:space="0" w:color="auto"/>
      </w:divBdr>
      <w:divsChild>
        <w:div w:id="903370981">
          <w:marLeft w:val="0"/>
          <w:marRight w:val="0"/>
          <w:marTop w:val="0"/>
          <w:marBottom w:val="0"/>
          <w:divBdr>
            <w:top w:val="none" w:sz="0" w:space="0" w:color="auto"/>
            <w:left w:val="none" w:sz="0" w:space="0" w:color="auto"/>
            <w:bottom w:val="none" w:sz="0" w:space="0" w:color="auto"/>
            <w:right w:val="none" w:sz="0" w:space="0" w:color="auto"/>
          </w:divBdr>
          <w:divsChild>
            <w:div w:id="1659646871">
              <w:marLeft w:val="0"/>
              <w:marRight w:val="0"/>
              <w:marTop w:val="0"/>
              <w:marBottom w:val="0"/>
              <w:divBdr>
                <w:top w:val="none" w:sz="0" w:space="0" w:color="auto"/>
                <w:left w:val="none" w:sz="0" w:space="0" w:color="auto"/>
                <w:bottom w:val="none" w:sz="0" w:space="0" w:color="auto"/>
                <w:right w:val="none" w:sz="0" w:space="0" w:color="auto"/>
              </w:divBdr>
              <w:divsChild>
                <w:div w:id="364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2227">
      <w:bodyDiv w:val="1"/>
      <w:marLeft w:val="0"/>
      <w:marRight w:val="0"/>
      <w:marTop w:val="0"/>
      <w:marBottom w:val="0"/>
      <w:divBdr>
        <w:top w:val="none" w:sz="0" w:space="0" w:color="auto"/>
        <w:left w:val="none" w:sz="0" w:space="0" w:color="auto"/>
        <w:bottom w:val="none" w:sz="0" w:space="0" w:color="auto"/>
        <w:right w:val="none" w:sz="0" w:space="0" w:color="auto"/>
      </w:divBdr>
    </w:div>
    <w:div w:id="1879971658">
      <w:bodyDiv w:val="1"/>
      <w:marLeft w:val="0"/>
      <w:marRight w:val="0"/>
      <w:marTop w:val="0"/>
      <w:marBottom w:val="0"/>
      <w:divBdr>
        <w:top w:val="none" w:sz="0" w:space="0" w:color="auto"/>
        <w:left w:val="none" w:sz="0" w:space="0" w:color="auto"/>
        <w:bottom w:val="none" w:sz="0" w:space="0" w:color="auto"/>
        <w:right w:val="none" w:sz="0" w:space="0" w:color="auto"/>
      </w:divBdr>
      <w:divsChild>
        <w:div w:id="1223902159">
          <w:marLeft w:val="0"/>
          <w:marRight w:val="0"/>
          <w:marTop w:val="0"/>
          <w:marBottom w:val="0"/>
          <w:divBdr>
            <w:top w:val="none" w:sz="0" w:space="0" w:color="auto"/>
            <w:left w:val="none" w:sz="0" w:space="0" w:color="auto"/>
            <w:bottom w:val="none" w:sz="0" w:space="0" w:color="auto"/>
            <w:right w:val="none" w:sz="0" w:space="0" w:color="auto"/>
          </w:divBdr>
          <w:divsChild>
            <w:div w:id="1324970437">
              <w:marLeft w:val="0"/>
              <w:marRight w:val="0"/>
              <w:marTop w:val="0"/>
              <w:marBottom w:val="0"/>
              <w:divBdr>
                <w:top w:val="none" w:sz="0" w:space="0" w:color="auto"/>
                <w:left w:val="none" w:sz="0" w:space="0" w:color="auto"/>
                <w:bottom w:val="none" w:sz="0" w:space="0" w:color="auto"/>
                <w:right w:val="none" w:sz="0" w:space="0" w:color="auto"/>
              </w:divBdr>
              <w:divsChild>
                <w:div w:id="21024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00634">
      <w:bodyDiv w:val="1"/>
      <w:marLeft w:val="0"/>
      <w:marRight w:val="0"/>
      <w:marTop w:val="0"/>
      <w:marBottom w:val="0"/>
      <w:divBdr>
        <w:top w:val="none" w:sz="0" w:space="0" w:color="auto"/>
        <w:left w:val="none" w:sz="0" w:space="0" w:color="auto"/>
        <w:bottom w:val="none" w:sz="0" w:space="0" w:color="auto"/>
        <w:right w:val="none" w:sz="0" w:space="0" w:color="auto"/>
      </w:divBdr>
    </w:div>
    <w:div w:id="1990282202">
      <w:bodyDiv w:val="1"/>
      <w:marLeft w:val="0"/>
      <w:marRight w:val="0"/>
      <w:marTop w:val="0"/>
      <w:marBottom w:val="0"/>
      <w:divBdr>
        <w:top w:val="none" w:sz="0" w:space="0" w:color="auto"/>
        <w:left w:val="none" w:sz="0" w:space="0" w:color="auto"/>
        <w:bottom w:val="none" w:sz="0" w:space="0" w:color="auto"/>
        <w:right w:val="none" w:sz="0" w:space="0" w:color="auto"/>
      </w:divBdr>
    </w:div>
    <w:div w:id="2107531444">
      <w:bodyDiv w:val="1"/>
      <w:marLeft w:val="0"/>
      <w:marRight w:val="0"/>
      <w:marTop w:val="0"/>
      <w:marBottom w:val="0"/>
      <w:divBdr>
        <w:top w:val="none" w:sz="0" w:space="0" w:color="auto"/>
        <w:left w:val="none" w:sz="0" w:space="0" w:color="auto"/>
        <w:bottom w:val="none" w:sz="0" w:space="0" w:color="auto"/>
        <w:right w:val="none" w:sz="0" w:space="0" w:color="auto"/>
      </w:divBdr>
      <w:divsChild>
        <w:div w:id="1730879900">
          <w:marLeft w:val="0"/>
          <w:marRight w:val="0"/>
          <w:marTop w:val="0"/>
          <w:marBottom w:val="0"/>
          <w:divBdr>
            <w:top w:val="none" w:sz="0" w:space="0" w:color="auto"/>
            <w:left w:val="none" w:sz="0" w:space="0" w:color="auto"/>
            <w:bottom w:val="none" w:sz="0" w:space="0" w:color="auto"/>
            <w:right w:val="none" w:sz="0" w:space="0" w:color="auto"/>
          </w:divBdr>
          <w:divsChild>
            <w:div w:id="1438863185">
              <w:marLeft w:val="0"/>
              <w:marRight w:val="0"/>
              <w:marTop w:val="0"/>
              <w:marBottom w:val="0"/>
              <w:divBdr>
                <w:top w:val="none" w:sz="0" w:space="0" w:color="auto"/>
                <w:left w:val="none" w:sz="0" w:space="0" w:color="auto"/>
                <w:bottom w:val="none" w:sz="0" w:space="0" w:color="auto"/>
                <w:right w:val="none" w:sz="0" w:space="0" w:color="auto"/>
              </w:divBdr>
              <w:divsChild>
                <w:div w:id="1086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http://www.essexheritage.org"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diagramData" Target="diagrams/data1.xml"/><Relationship Id="rId42" Type="http://schemas.openxmlformats.org/officeDocument/2006/relationships/image" Target="media/image5.jpg"/><Relationship Id="rId47" Type="http://schemas.openxmlformats.org/officeDocument/2006/relationships/image" Target="media/image9.jpg"/><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s://www.manchester.ma.us/DocumentCenter/View/1781/CPC-Application-Instructions-and-Processes---STEP-1-?bidId=" TargetMode="External"/><Relationship Id="rId38" Type="http://schemas.microsoft.com/office/2007/relationships/diagramDrawing" Target="diagrams/drawing1.xml"/><Relationship Id="rId46" Type="http://schemas.openxmlformats.org/officeDocument/2006/relationships/hyperlink" Target="https://www.youtube.com/watch?v=zUE0WHAKLR0"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chart" Target="charts/chart1.xml"/><Relationship Id="rId41" Type="http://schemas.openxmlformats.org/officeDocument/2006/relationships/image" Target="media/image4.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yperlink" Target="http://www.manchester.ma.us" TargetMode="External"/><Relationship Id="rId37" Type="http://schemas.openxmlformats.org/officeDocument/2006/relationships/diagramColors" Target="diagrams/colors1.xml"/><Relationship Id="rId40" Type="http://schemas.openxmlformats.org/officeDocument/2006/relationships/image" Target="media/image3.png"/><Relationship Id="rId45" Type="http://schemas.openxmlformats.org/officeDocument/2006/relationships/image" Target="media/image8.jp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20.emf"/><Relationship Id="rId36" Type="http://schemas.openxmlformats.org/officeDocument/2006/relationships/diagramQuickStyle" Target="diagrams/quickStyle1.xml"/><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3.xml"/><Relationship Id="rId44" Type="http://schemas.openxmlformats.org/officeDocument/2006/relationships/image" Target="media/image7.jpg"/><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2.emf"/><Relationship Id="rId30" Type="http://schemas.openxmlformats.org/officeDocument/2006/relationships/chart" Target="charts/chart2.xml"/><Relationship Id="rId35" Type="http://schemas.openxmlformats.org/officeDocument/2006/relationships/diagramLayout" Target="diagrams/layout1.xml"/><Relationship Id="rId43" Type="http://schemas.openxmlformats.org/officeDocument/2006/relationships/image" Target="media/image6.jpg"/><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araoseasohn\Downloads\CP%20Masterplan%20information%20as%20of%20FY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araoseasohn\Downloads\CP%20Masterplan%20information%20as%20of%20FY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araoseasohn\Downloads\CP%20Masterplan%20information%20as%20of%20FY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CPA Revenue by Fiscal Year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'CPA Revenue FY2006-2021'!$B$28</c:f>
              <c:strCache>
                <c:ptCount val="1"/>
                <c:pt idx="0">
                  <c:v>Local Surcharge</c:v>
                </c:pt>
              </c:strCache>
            </c:strRef>
          </c:tx>
          <c:spPr>
            <a:solidFill>
              <a:schemeClr val="accent1"/>
            </a:solidFill>
            <a:ln>
              <a:noFill/>
            </a:ln>
            <a:effectLst/>
          </c:spPr>
          <c:invertIfNegative val="0"/>
          <c:cat>
            <c:numRef>
              <c:f>'CPA Revenue FY2006-2021'!$A$29:$A$38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'CPA Revenue FY2006-2021'!$B$29:$B$38</c:f>
              <c:numCache>
                <c:formatCode>_(* #,##0.00_);_(* \(#,##0.00\);_(* "-"??_);_(@_)</c:formatCode>
                <c:ptCount val="10"/>
                <c:pt idx="0">
                  <c:v>254066.91</c:v>
                </c:pt>
                <c:pt idx="1">
                  <c:v>278327.55</c:v>
                </c:pt>
                <c:pt idx="2">
                  <c:v>289976.58999999997</c:v>
                </c:pt>
                <c:pt idx="3">
                  <c:v>329948.69</c:v>
                </c:pt>
                <c:pt idx="4">
                  <c:v>627379.68000000005</c:v>
                </c:pt>
                <c:pt idx="5">
                  <c:v>332909.15999999997</c:v>
                </c:pt>
                <c:pt idx="6">
                  <c:v>343627.24</c:v>
                </c:pt>
                <c:pt idx="7">
                  <c:v>351622.7</c:v>
                </c:pt>
                <c:pt idx="8">
                  <c:v>365147.4</c:v>
                </c:pt>
                <c:pt idx="9">
                  <c:v>390076.33</c:v>
                </c:pt>
              </c:numCache>
            </c:numRef>
          </c:val>
          <c:extLst>
            <c:ext xmlns:c16="http://schemas.microsoft.com/office/drawing/2014/chart" uri="{C3380CC4-5D6E-409C-BE32-E72D297353CC}">
              <c16:uniqueId val="{00000000-CA35-044F-B587-B4D8A4B86D0D}"/>
            </c:ext>
          </c:extLst>
        </c:ser>
        <c:ser>
          <c:idx val="1"/>
          <c:order val="1"/>
          <c:tx>
            <c:strRef>
              <c:f>'CPA Revenue FY2006-2021'!$C$28</c:f>
              <c:strCache>
                <c:ptCount val="1"/>
                <c:pt idx="0">
                  <c:v>State Contribution</c:v>
                </c:pt>
              </c:strCache>
            </c:strRef>
          </c:tx>
          <c:spPr>
            <a:solidFill>
              <a:schemeClr val="accent2"/>
            </a:solidFill>
            <a:ln>
              <a:noFill/>
            </a:ln>
            <a:effectLst/>
          </c:spPr>
          <c:invertIfNegative val="0"/>
          <c:cat>
            <c:numRef>
              <c:f>'CPA Revenue FY2006-2021'!$A$29:$A$38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'CPA Revenue FY2006-2021'!$C$29:$C$38</c:f>
              <c:numCache>
                <c:formatCode>_(* #,##0.00_);_(* \(#,##0.00\);_(* "-"??_);_(@_)</c:formatCode>
                <c:ptCount val="10"/>
                <c:pt idx="0">
                  <c:v>22596</c:v>
                </c:pt>
                <c:pt idx="1">
                  <c:v>68308</c:v>
                </c:pt>
                <c:pt idx="2">
                  <c:v>74231</c:v>
                </c:pt>
                <c:pt idx="3">
                  <c:v>151015</c:v>
                </c:pt>
                <c:pt idx="4">
                  <c:v>94021</c:v>
                </c:pt>
                <c:pt idx="5">
                  <c:v>241495</c:v>
                </c:pt>
                <c:pt idx="6">
                  <c:v>67664</c:v>
                </c:pt>
                <c:pt idx="7">
                  <c:v>59224</c:v>
                </c:pt>
                <c:pt idx="8">
                  <c:v>67065</c:v>
                </c:pt>
                <c:pt idx="9">
                  <c:v>87649</c:v>
                </c:pt>
              </c:numCache>
            </c:numRef>
          </c:val>
          <c:extLst>
            <c:ext xmlns:c16="http://schemas.microsoft.com/office/drawing/2014/chart" uri="{C3380CC4-5D6E-409C-BE32-E72D297353CC}">
              <c16:uniqueId val="{00000001-CA35-044F-B587-B4D8A4B86D0D}"/>
            </c:ext>
          </c:extLst>
        </c:ser>
        <c:ser>
          <c:idx val="2"/>
          <c:order val="2"/>
          <c:tx>
            <c:strRef>
              <c:f>'CPA Revenue FY2006-2021'!$D$28</c:f>
              <c:strCache>
                <c:ptCount val="1"/>
                <c:pt idx="0">
                  <c:v>Interest on surcharge</c:v>
                </c:pt>
              </c:strCache>
            </c:strRef>
          </c:tx>
          <c:spPr>
            <a:solidFill>
              <a:schemeClr val="accent3"/>
            </a:solidFill>
            <a:ln>
              <a:noFill/>
            </a:ln>
            <a:effectLst/>
          </c:spPr>
          <c:invertIfNegative val="0"/>
          <c:cat>
            <c:numRef>
              <c:f>'CPA Revenue FY2006-2021'!$A$29:$A$38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'CPA Revenue FY2006-2021'!$D$29:$D$38</c:f>
              <c:numCache>
                <c:formatCode>_(* #,##0.00_);_(* \(#,##0.00\);_(* "-"??_);_(@_)</c:formatCode>
                <c:ptCount val="10"/>
                <c:pt idx="0">
                  <c:v>208.99</c:v>
                </c:pt>
                <c:pt idx="1">
                  <c:v>562.68999999999994</c:v>
                </c:pt>
                <c:pt idx="2">
                  <c:v>575.87</c:v>
                </c:pt>
                <c:pt idx="3">
                  <c:v>3312.3199999999997</c:v>
                </c:pt>
                <c:pt idx="4">
                  <c:v>1568.9699999999998</c:v>
                </c:pt>
                <c:pt idx="5">
                  <c:v>1008.23</c:v>
                </c:pt>
                <c:pt idx="6">
                  <c:v>495.24</c:v>
                </c:pt>
                <c:pt idx="7">
                  <c:v>508.93</c:v>
                </c:pt>
                <c:pt idx="8">
                  <c:v>567.25</c:v>
                </c:pt>
                <c:pt idx="9">
                  <c:v>580.33000000000004</c:v>
                </c:pt>
              </c:numCache>
            </c:numRef>
          </c:val>
          <c:extLst>
            <c:ext xmlns:c16="http://schemas.microsoft.com/office/drawing/2014/chart" uri="{C3380CC4-5D6E-409C-BE32-E72D297353CC}">
              <c16:uniqueId val="{00000002-CA35-044F-B587-B4D8A4B86D0D}"/>
            </c:ext>
          </c:extLst>
        </c:ser>
        <c:ser>
          <c:idx val="3"/>
          <c:order val="3"/>
          <c:tx>
            <c:strRef>
              <c:f>'CPA Revenue FY2006-2021'!$E$28</c:f>
              <c:strCache>
                <c:ptCount val="1"/>
                <c:pt idx="0">
                  <c:v>Interest Income</c:v>
                </c:pt>
              </c:strCache>
            </c:strRef>
          </c:tx>
          <c:spPr>
            <a:solidFill>
              <a:schemeClr val="accent4"/>
            </a:solidFill>
            <a:ln>
              <a:noFill/>
            </a:ln>
            <a:effectLst/>
          </c:spPr>
          <c:invertIfNegative val="0"/>
          <c:cat>
            <c:numRef>
              <c:f>'CPA Revenue FY2006-2021'!$A$29:$A$38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'CPA Revenue FY2006-2021'!$E$29:$E$38</c:f>
              <c:numCache>
                <c:formatCode>_(* #,##0.00_);_(* \(#,##0.00\);_(* "-"??_);_(@_)</c:formatCode>
                <c:ptCount val="10"/>
                <c:pt idx="0">
                  <c:v>1566.18</c:v>
                </c:pt>
                <c:pt idx="1">
                  <c:v>2152.12</c:v>
                </c:pt>
                <c:pt idx="2">
                  <c:v>453.28</c:v>
                </c:pt>
                <c:pt idx="3">
                  <c:v>1058.57</c:v>
                </c:pt>
                <c:pt idx="4">
                  <c:v>6020.89</c:v>
                </c:pt>
                <c:pt idx="5">
                  <c:v>47327.519999999997</c:v>
                </c:pt>
                <c:pt idx="6">
                  <c:v>6373.6</c:v>
                </c:pt>
                <c:pt idx="7">
                  <c:v>-13845.86</c:v>
                </c:pt>
                <c:pt idx="8">
                  <c:v>35631.120000000003</c:v>
                </c:pt>
                <c:pt idx="9">
                  <c:v>4112.58</c:v>
                </c:pt>
              </c:numCache>
            </c:numRef>
          </c:val>
          <c:extLst>
            <c:ext xmlns:c16="http://schemas.microsoft.com/office/drawing/2014/chart" uri="{C3380CC4-5D6E-409C-BE32-E72D297353CC}">
              <c16:uniqueId val="{00000003-CA35-044F-B587-B4D8A4B86D0D}"/>
            </c:ext>
          </c:extLst>
        </c:ser>
        <c:dLbls>
          <c:showLegendKey val="0"/>
          <c:showVal val="0"/>
          <c:showCatName val="0"/>
          <c:showSerName val="0"/>
          <c:showPercent val="0"/>
          <c:showBubbleSize val="0"/>
        </c:dLbls>
        <c:gapWidth val="150"/>
        <c:overlap val="100"/>
        <c:axId val="1551989471"/>
        <c:axId val="1528801615"/>
      </c:barChart>
      <c:catAx>
        <c:axId val="1551989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801615"/>
        <c:crosses val="autoZero"/>
        <c:auto val="1"/>
        <c:lblAlgn val="ctr"/>
        <c:lblOffset val="100"/>
        <c:noMultiLvlLbl val="0"/>
      </c:catAx>
      <c:valAx>
        <c:axId val="152880161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989471"/>
        <c:crosses val="autoZero"/>
        <c:crossBetween val="between"/>
        <c:majorUnit val="200000"/>
        <c:dispUnits>
          <c:builtInUnit val="thousands"/>
          <c:dispUnitsLbl>
            <c:layout>
              <c:manualLayout>
                <c:xMode val="edge"/>
                <c:yMode val="edge"/>
                <c:x val="2.4858180059346459E-2"/>
                <c:y val="0.38081502920368493"/>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Thousands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Total Appropriations by Category FY2006-2016</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007458442694664"/>
          <c:y val="0.22796736427569247"/>
          <c:w val="0.39318416447944005"/>
          <c:h val="0.60009019856703782"/>
        </c:manualLayout>
      </c:layout>
      <c:pieChart>
        <c:varyColors val="1"/>
        <c:ser>
          <c:idx val="0"/>
          <c:order val="0"/>
          <c:tx>
            <c:strRef>
              <c:f>'Pg 9 Summary Appropriations'!$B$2</c:f>
              <c:strCache>
                <c:ptCount val="1"/>
                <c:pt idx="0">
                  <c:v>Total Appropriations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1F-0C47-A63A-0874711D24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1F-0C47-A63A-0874711D24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1F-0C47-A63A-0874711D24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1F-0C47-A63A-0874711D24A6}"/>
              </c:ext>
            </c:extLst>
          </c:dPt>
          <c:dLbls>
            <c:dLbl>
              <c:idx val="2"/>
              <c:layout>
                <c:manualLayout>
                  <c:x val="5.861423220973782E-2"/>
                  <c:y val="-4.411406580870430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0004693935729942"/>
                      <c:h val="0.23292160322661962"/>
                    </c:manualLayout>
                  </c15:layout>
                </c:ext>
                <c:ext xmlns:c16="http://schemas.microsoft.com/office/drawing/2014/chart" uri="{C3380CC4-5D6E-409C-BE32-E72D297353CC}">
                  <c16:uniqueId val="{00000005-1B1F-0C47-A63A-0874711D24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'Pg 9 Summary Appropriations'!$A$3:$A$6</c:f>
              <c:strCache>
                <c:ptCount val="4"/>
                <c:pt idx="0">
                  <c:v>Historic</c:v>
                </c:pt>
                <c:pt idx="1">
                  <c:v>Housing</c:v>
                </c:pt>
                <c:pt idx="2">
                  <c:v>Open Space/Recreation</c:v>
                </c:pt>
                <c:pt idx="3">
                  <c:v>Admin</c:v>
                </c:pt>
              </c:strCache>
            </c:strRef>
          </c:cat>
          <c:val>
            <c:numRef>
              <c:f>'Pg 9 Summary Appropriations'!$B$3:$B$6</c:f>
              <c:numCache>
                <c:formatCode>_(* #,##0_);_(* \(#,##0\);_(* "-"??_);_(@_)</c:formatCode>
                <c:ptCount val="4"/>
                <c:pt idx="0">
                  <c:v>1566520</c:v>
                </c:pt>
                <c:pt idx="1">
                  <c:v>111440</c:v>
                </c:pt>
                <c:pt idx="2">
                  <c:v>951700</c:v>
                </c:pt>
                <c:pt idx="3">
                  <c:v>96634</c:v>
                </c:pt>
              </c:numCache>
            </c:numRef>
          </c:val>
          <c:extLst>
            <c:ext xmlns:c16="http://schemas.microsoft.com/office/drawing/2014/chart" uri="{C3380CC4-5D6E-409C-BE32-E72D297353CC}">
              <c16:uniqueId val="{00000008-1B1F-0C47-A63A-0874711D24A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Total Appropriations by Category</a:t>
            </a:r>
            <a:r>
              <a:rPr lang="en-US" sz="1100" baseline="0"/>
              <a:t> FY2006-2020</a:t>
            </a:r>
            <a:endParaRPr lang="en-US" sz="1100"/>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4870114506127"/>
          <c:y val="0.20578642240829917"/>
          <c:w val="0.4017570445203783"/>
          <c:h val="0.61226253838898415"/>
        </c:manualLayout>
      </c:layout>
      <c:pieChart>
        <c:varyColors val="1"/>
        <c:ser>
          <c:idx val="0"/>
          <c:order val="0"/>
          <c:tx>
            <c:strRef>
              <c:f>'Pg 9 Summary Appropriations'!$H$3</c:f>
              <c:strCache>
                <c:ptCount val="1"/>
                <c:pt idx="0">
                  <c:v>Total Appropriations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55-BB49-A146-F954DA5A8E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55-BB49-A146-F954DA5A8E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55-BB49-A146-F954DA5A8E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455-BB49-A146-F954DA5A8E62}"/>
              </c:ext>
            </c:extLst>
          </c:dPt>
          <c:dLbls>
            <c:dLbl>
              <c:idx val="0"/>
              <c:layout/>
              <c:tx>
                <c:rich>
                  <a:bodyPr/>
                  <a:lstStyle/>
                  <a:p>
                    <a:fld id="{23C21DC3-071A-46A7-9D9A-03684F42C778}" type="CELLRANGE">
                      <a:rPr lang="en-US"/>
                      <a:pPr/>
                      <a:t>[CELLRANGE]</a:t>
                    </a:fld>
                    <a:r>
                      <a:rPr lang="en-US" baseline="0"/>
                      <a:t>, </a:t>
                    </a:r>
                    <a:fld id="{FBEB21AC-6580-457E-92CD-7174E10E522A}" type="PERCENTAGE">
                      <a:rPr lang="en-US" baseline="0"/>
                      <a:pPr/>
                      <a:t>[PERCENTAGE]</a:t>
                    </a:fld>
                    <a:endParaRPr lang="en-US" baseline="0"/>
                  </a:p>
                </c:rich>
              </c:tx>
              <c:dLblPos val="outEnd"/>
              <c:showLegendKey val="0"/>
              <c:showVal val="0"/>
              <c:showCatName val="0"/>
              <c:showSerName val="0"/>
              <c:showPercent val="1"/>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7455-BB49-A146-F954DA5A8E62}"/>
                </c:ext>
              </c:extLst>
            </c:dLbl>
            <c:dLbl>
              <c:idx val="1"/>
              <c:layout/>
              <c:tx>
                <c:rich>
                  <a:bodyPr/>
                  <a:lstStyle/>
                  <a:p>
                    <a:fld id="{66002ED0-A0B6-4556-A5C1-71F569254E56}" type="CELLRANGE">
                      <a:rPr lang="en-US"/>
                      <a:pPr/>
                      <a:t>[CELLRANGE]</a:t>
                    </a:fld>
                    <a:r>
                      <a:rPr lang="en-US" baseline="0"/>
                      <a:t>, </a:t>
                    </a:r>
                    <a:fld id="{AF5BB617-D69B-4730-8520-E9A2330BD22A}" type="PERCENTAGE">
                      <a:rPr lang="en-US" baseline="0"/>
                      <a:pPr/>
                      <a:t>[PERCENTAGE]</a:t>
                    </a:fld>
                    <a:endParaRPr lang="en-US" baseline="0"/>
                  </a:p>
                </c:rich>
              </c:tx>
              <c:dLblPos val="outEnd"/>
              <c:showLegendKey val="0"/>
              <c:showVal val="0"/>
              <c:showCatName val="0"/>
              <c:showSerName val="0"/>
              <c:showPercent val="1"/>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7455-BB49-A146-F954DA5A8E62}"/>
                </c:ext>
              </c:extLst>
            </c:dLbl>
            <c:dLbl>
              <c:idx val="2"/>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15AF292-7E63-4B61-AD8F-F5404866314E}" type="CELLRANGE">
                      <a:rPr lang="en-US"/>
                      <a:pPr>
                        <a:defRPr/>
                      </a:pPr>
                      <a:t>[CELLRANGE]</a:t>
                    </a:fld>
                    <a:r>
                      <a:rPr lang="en-US" baseline="0"/>
                      <a:t>, </a:t>
                    </a:r>
                    <a:fld id="{2A4C77EC-F8F2-4FCD-8BA5-5A3F636AF22A}"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xForSave val="1"/>
                  <c15:showDataLabelsRange val="1"/>
                </c:ext>
                <c:ext xmlns:c16="http://schemas.microsoft.com/office/drawing/2014/chart" uri="{C3380CC4-5D6E-409C-BE32-E72D297353CC}">
                  <c16:uniqueId val="{00000005-7455-BB49-A146-F954DA5A8E62}"/>
                </c:ext>
              </c:extLst>
            </c:dLbl>
            <c:dLbl>
              <c:idx val="3"/>
              <c:layout/>
              <c:tx>
                <c:rich>
                  <a:bodyPr/>
                  <a:lstStyle/>
                  <a:p>
                    <a:fld id="{AFCDFD17-2101-4766-AB69-579797A5711D}" type="CELLRANGE">
                      <a:rPr lang="en-US"/>
                      <a:pPr/>
                      <a:t>[CELLRANGE]</a:t>
                    </a:fld>
                    <a:r>
                      <a:rPr lang="en-US" baseline="0"/>
                      <a:t>, </a:t>
                    </a:r>
                    <a:fld id="{CEC0B4F4-4BA6-4101-8FD6-9B9DEAC17BDE}" type="PERCENTAGE">
                      <a:rPr lang="en-US" baseline="0"/>
                      <a:pPr/>
                      <a:t>[PERCENTAGE]</a:t>
                    </a:fld>
                    <a:endParaRPr lang="en-US" baseline="0"/>
                  </a:p>
                </c:rich>
              </c:tx>
              <c:dLblPos val="outEnd"/>
              <c:showLegendKey val="0"/>
              <c:showVal val="0"/>
              <c:showCatName val="0"/>
              <c:showSerName val="0"/>
              <c:showPercent val="1"/>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7455-BB49-A146-F954DA5A8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DataLabelsRange val="1"/>
              </c:ext>
            </c:extLst>
          </c:dLbls>
          <c:cat>
            <c:strRef>
              <c:f>'Pg 9 Summary Appropriations'!$G$4:$G$7</c:f>
              <c:strCache>
                <c:ptCount val="4"/>
                <c:pt idx="0">
                  <c:v>Historic</c:v>
                </c:pt>
                <c:pt idx="1">
                  <c:v>Housing</c:v>
                </c:pt>
                <c:pt idx="2">
                  <c:v>Open Space/Recreation</c:v>
                </c:pt>
                <c:pt idx="3">
                  <c:v>Admin</c:v>
                </c:pt>
              </c:strCache>
            </c:strRef>
          </c:cat>
          <c:val>
            <c:numRef>
              <c:f>'Pg 9 Summary Appropriations'!$H$4:$H$7</c:f>
              <c:numCache>
                <c:formatCode>_(* #,##0_);_(* \(#,##0\);_(* "-"??_);_(@_)</c:formatCode>
                <c:ptCount val="4"/>
                <c:pt idx="0">
                  <c:v>2385020</c:v>
                </c:pt>
                <c:pt idx="1">
                  <c:v>516440</c:v>
                </c:pt>
                <c:pt idx="2">
                  <c:v>1976113</c:v>
                </c:pt>
                <c:pt idx="3">
                  <c:v>177767</c:v>
                </c:pt>
              </c:numCache>
            </c:numRef>
          </c:val>
          <c:extLst>
            <c:ext xmlns:c15="http://schemas.microsoft.com/office/drawing/2012/chart" uri="{02D57815-91ED-43cb-92C2-25804820EDAC}">
              <c15:datalabelsRange>
                <c15:f>'Pg 9 Summary Appropriations'!$G$4:$G$7</c15:f>
                <c15:dlblRangeCache>
                  <c:ptCount val="4"/>
                  <c:pt idx="0">
                    <c:v>Historic</c:v>
                  </c:pt>
                  <c:pt idx="1">
                    <c:v>Housing</c:v>
                  </c:pt>
                  <c:pt idx="2">
                    <c:v>Open Space/Recreation</c:v>
                  </c:pt>
                  <c:pt idx="3">
                    <c:v>Admin</c:v>
                  </c:pt>
                </c15:dlblRangeCache>
              </c15:datalabelsRange>
            </c:ext>
            <c:ext xmlns:c16="http://schemas.microsoft.com/office/drawing/2014/chart" uri="{C3380CC4-5D6E-409C-BE32-E72D297353CC}">
              <c16:uniqueId val="{00000008-7455-BB49-A146-F954DA5A8E6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364C30-D0E1-EA4B-A23F-ADF3A3427E06}" type="doc">
      <dgm:prSet loTypeId="urn:microsoft.com/office/officeart/2005/8/layout/chevron2" loCatId="" qsTypeId="urn:microsoft.com/office/officeart/2005/8/quickstyle/simple3" qsCatId="simple" csTypeId="urn:microsoft.com/office/officeart/2005/8/colors/accent1_2" csCatId="accent1" phldr="1"/>
      <dgm:spPr/>
      <dgm:t>
        <a:bodyPr/>
        <a:lstStyle/>
        <a:p>
          <a:endParaRPr lang="en-US"/>
        </a:p>
      </dgm:t>
    </dgm:pt>
    <dgm:pt modelId="{90ABCF04-D14D-F34B-8D82-0E418F74821E}">
      <dgm:prSet phldrT="[Text]"/>
      <dgm:spPr/>
      <dgm:t>
        <a:bodyPr/>
        <a:lstStyle/>
        <a:p>
          <a:r>
            <a:rPr lang="en-US"/>
            <a:t>by December</a:t>
          </a:r>
        </a:p>
      </dgm:t>
    </dgm:pt>
    <dgm:pt modelId="{2AC368F2-517C-F04D-90A8-A5BBCAE5D734}" type="parTrans" cxnId="{5B2DE875-3B05-9947-91C7-C00BFF9C183D}">
      <dgm:prSet/>
      <dgm:spPr/>
      <dgm:t>
        <a:bodyPr/>
        <a:lstStyle/>
        <a:p>
          <a:endParaRPr lang="en-US"/>
        </a:p>
      </dgm:t>
    </dgm:pt>
    <dgm:pt modelId="{6A902F8B-CCC2-F643-849C-C6FE7386C067}" type="sibTrans" cxnId="{5B2DE875-3B05-9947-91C7-C00BFF9C183D}">
      <dgm:prSet/>
      <dgm:spPr/>
      <dgm:t>
        <a:bodyPr/>
        <a:lstStyle/>
        <a:p>
          <a:endParaRPr lang="en-US"/>
        </a:p>
      </dgm:t>
    </dgm:pt>
    <dgm:pt modelId="{EC4BC7EB-A1F7-724C-B500-936949848D72}">
      <dgm:prSet phldrT="[Text]"/>
      <dgm:spPr/>
      <dgm:t>
        <a:bodyPr/>
        <a:lstStyle/>
        <a:p>
          <a:r>
            <a:rPr lang="en-US"/>
            <a:t> Applicants s</a:t>
          </a:r>
          <a:r>
            <a:rPr lang="en-US" b="0" i="0"/>
            <a:t>ubmit preliminary application(s) to determine eligibility by 10/1</a:t>
          </a:r>
          <a:endParaRPr lang="en-US"/>
        </a:p>
      </dgm:t>
    </dgm:pt>
    <dgm:pt modelId="{6FBED21D-394D-D34E-92BC-E68DDF96D961}" type="parTrans" cxnId="{4E17EC19-FCBC-F649-8B40-5521B51FFFA1}">
      <dgm:prSet/>
      <dgm:spPr/>
      <dgm:t>
        <a:bodyPr/>
        <a:lstStyle/>
        <a:p>
          <a:endParaRPr lang="en-US"/>
        </a:p>
      </dgm:t>
    </dgm:pt>
    <dgm:pt modelId="{9070E30F-9CCD-0946-BEAE-CF408D0B7EE5}" type="sibTrans" cxnId="{4E17EC19-FCBC-F649-8B40-5521B51FFFA1}">
      <dgm:prSet/>
      <dgm:spPr/>
      <dgm:t>
        <a:bodyPr/>
        <a:lstStyle/>
        <a:p>
          <a:endParaRPr lang="en-US"/>
        </a:p>
      </dgm:t>
    </dgm:pt>
    <dgm:pt modelId="{7DDC5BD5-402B-F141-8C7D-9ED15CC7B85F}">
      <dgm:prSet phldrT="[Text]"/>
      <dgm:spPr/>
      <dgm:t>
        <a:bodyPr/>
        <a:lstStyle/>
        <a:p>
          <a:r>
            <a:rPr lang="en-US"/>
            <a:t>December-February</a:t>
          </a:r>
        </a:p>
      </dgm:t>
    </dgm:pt>
    <dgm:pt modelId="{B690EF44-D505-8A43-A60D-48044199F645}" type="parTrans" cxnId="{8EBAD8B3-C077-3446-91EF-72FB0BC5CCDA}">
      <dgm:prSet/>
      <dgm:spPr/>
      <dgm:t>
        <a:bodyPr/>
        <a:lstStyle/>
        <a:p>
          <a:endParaRPr lang="en-US"/>
        </a:p>
      </dgm:t>
    </dgm:pt>
    <dgm:pt modelId="{0E4B3763-38B5-3742-8577-A74EA1CAC8EB}" type="sibTrans" cxnId="{8EBAD8B3-C077-3446-91EF-72FB0BC5CCDA}">
      <dgm:prSet/>
      <dgm:spPr/>
      <dgm:t>
        <a:bodyPr/>
        <a:lstStyle/>
        <a:p>
          <a:endParaRPr lang="en-US"/>
        </a:p>
      </dgm:t>
    </dgm:pt>
    <dgm:pt modelId="{C807D198-5A46-9444-AA73-0FEDF9C2BE2F}">
      <dgm:prSet phldrT="[Text]"/>
      <dgm:spPr/>
      <dgm:t>
        <a:bodyPr/>
        <a:lstStyle/>
        <a:p>
          <a:r>
            <a:rPr lang="en-US"/>
            <a:t> Applicants attend CPC meetings as needed</a:t>
          </a:r>
        </a:p>
      </dgm:t>
    </dgm:pt>
    <dgm:pt modelId="{D1FDE411-F7EF-5E40-84ED-C8B315BC33AA}" type="parTrans" cxnId="{EBD3C733-C7F2-014A-B519-ADE433317ACB}">
      <dgm:prSet/>
      <dgm:spPr/>
      <dgm:t>
        <a:bodyPr/>
        <a:lstStyle/>
        <a:p>
          <a:endParaRPr lang="en-US"/>
        </a:p>
      </dgm:t>
    </dgm:pt>
    <dgm:pt modelId="{3337C100-DC1B-2640-A042-D6185DAA5305}" type="sibTrans" cxnId="{EBD3C733-C7F2-014A-B519-ADE433317ACB}">
      <dgm:prSet/>
      <dgm:spPr/>
      <dgm:t>
        <a:bodyPr/>
        <a:lstStyle/>
        <a:p>
          <a:endParaRPr lang="en-US"/>
        </a:p>
      </dgm:t>
    </dgm:pt>
    <dgm:pt modelId="{2BC6D513-CEC3-654A-B156-17FFCA91127E}">
      <dgm:prSet phldrT="[Text]"/>
      <dgm:spPr/>
      <dgm:t>
        <a:bodyPr/>
        <a:lstStyle/>
        <a:p>
          <a:r>
            <a:rPr lang="en-US"/>
            <a:t>March</a:t>
          </a:r>
        </a:p>
      </dgm:t>
    </dgm:pt>
    <dgm:pt modelId="{D8905C45-7898-174A-8DAD-16E98E4E47BB}" type="parTrans" cxnId="{5D0B4CEB-6290-744E-9219-00056733E81F}">
      <dgm:prSet/>
      <dgm:spPr/>
      <dgm:t>
        <a:bodyPr/>
        <a:lstStyle/>
        <a:p>
          <a:endParaRPr lang="en-US"/>
        </a:p>
      </dgm:t>
    </dgm:pt>
    <dgm:pt modelId="{7D01EE62-B9DF-9D43-AE82-AD233A731259}" type="sibTrans" cxnId="{5D0B4CEB-6290-744E-9219-00056733E81F}">
      <dgm:prSet/>
      <dgm:spPr/>
      <dgm:t>
        <a:bodyPr/>
        <a:lstStyle/>
        <a:p>
          <a:endParaRPr lang="en-US"/>
        </a:p>
      </dgm:t>
    </dgm:pt>
    <dgm:pt modelId="{45852180-C9FB-6748-8781-79839E0EB6CD}">
      <dgm:prSet phldrT="[Text]"/>
      <dgm:spPr/>
      <dgm:t>
        <a:bodyPr/>
        <a:lstStyle/>
        <a:p>
          <a:r>
            <a:rPr lang="en-US"/>
            <a:t> CPC finalizes project funding recommendations and submits warrant for Town Meeting </a:t>
          </a:r>
        </a:p>
      </dgm:t>
    </dgm:pt>
    <dgm:pt modelId="{BAFB1157-4C98-5F44-98A7-4D97E263FED9}" type="parTrans" cxnId="{C731554A-36AD-9542-843F-382A8DFF033B}">
      <dgm:prSet/>
      <dgm:spPr/>
      <dgm:t>
        <a:bodyPr/>
        <a:lstStyle/>
        <a:p>
          <a:endParaRPr lang="en-US"/>
        </a:p>
      </dgm:t>
    </dgm:pt>
    <dgm:pt modelId="{684917A9-201D-EB44-9BD7-ABE644BFDAD4}" type="sibTrans" cxnId="{C731554A-36AD-9542-843F-382A8DFF033B}">
      <dgm:prSet/>
      <dgm:spPr/>
      <dgm:t>
        <a:bodyPr/>
        <a:lstStyle/>
        <a:p>
          <a:endParaRPr lang="en-US"/>
        </a:p>
      </dgm:t>
    </dgm:pt>
    <dgm:pt modelId="{2FF46444-6ACD-1A4F-8251-C317A7C446C0}">
      <dgm:prSet phldrT="[Text]"/>
      <dgm:spPr/>
      <dgm:t>
        <a:bodyPr/>
        <a:lstStyle/>
        <a:p>
          <a:r>
            <a:rPr lang="en-US"/>
            <a:t> CPC requests review and input from FinComm and  BOS</a:t>
          </a:r>
        </a:p>
      </dgm:t>
    </dgm:pt>
    <dgm:pt modelId="{593C1348-9130-904E-83FC-46E1F5EA39B9}" type="parTrans" cxnId="{9FA813EE-D072-B543-BBEF-55AD5E6930D8}">
      <dgm:prSet/>
      <dgm:spPr/>
      <dgm:t>
        <a:bodyPr/>
        <a:lstStyle/>
        <a:p>
          <a:endParaRPr lang="en-US"/>
        </a:p>
      </dgm:t>
    </dgm:pt>
    <dgm:pt modelId="{484FC43C-01E0-9447-902A-2DF0C288172F}" type="sibTrans" cxnId="{9FA813EE-D072-B543-BBEF-55AD5E6930D8}">
      <dgm:prSet/>
      <dgm:spPr/>
      <dgm:t>
        <a:bodyPr/>
        <a:lstStyle/>
        <a:p>
          <a:endParaRPr lang="en-US"/>
        </a:p>
      </dgm:t>
    </dgm:pt>
    <dgm:pt modelId="{5570213B-DDA4-E949-BFDF-3F4F31F2A21B}">
      <dgm:prSet phldrT="[Text]"/>
      <dgm:spPr/>
      <dgm:t>
        <a:bodyPr/>
        <a:lstStyle/>
        <a:p>
          <a:r>
            <a:rPr lang="en-US"/>
            <a:t> CPC votes to recommend/not recommend</a:t>
          </a:r>
        </a:p>
      </dgm:t>
    </dgm:pt>
    <dgm:pt modelId="{D3E71EE8-DAEB-A048-8993-095B5DF4FE34}" type="parTrans" cxnId="{6FED7FDB-4A39-9D4C-BC78-879D07A7D67F}">
      <dgm:prSet/>
      <dgm:spPr/>
      <dgm:t>
        <a:bodyPr/>
        <a:lstStyle/>
        <a:p>
          <a:endParaRPr lang="en-US"/>
        </a:p>
      </dgm:t>
    </dgm:pt>
    <dgm:pt modelId="{AF64C36F-90B7-3A4E-94CA-79D4FCB62AE9}" type="sibTrans" cxnId="{6FED7FDB-4A39-9D4C-BC78-879D07A7D67F}">
      <dgm:prSet/>
      <dgm:spPr/>
      <dgm:t>
        <a:bodyPr/>
        <a:lstStyle/>
        <a:p>
          <a:endParaRPr lang="en-US"/>
        </a:p>
      </dgm:t>
    </dgm:pt>
    <dgm:pt modelId="{7BB9D348-B14A-704C-8558-80756B35238F}">
      <dgm:prSet phldrT="[Text]"/>
      <dgm:spPr/>
      <dgm:t>
        <a:bodyPr/>
        <a:lstStyle/>
        <a:p>
          <a:r>
            <a:rPr lang="en-US"/>
            <a:t>April</a:t>
          </a:r>
        </a:p>
      </dgm:t>
    </dgm:pt>
    <dgm:pt modelId="{F37B4789-991C-9648-92BF-08B10A7C832C}" type="parTrans" cxnId="{4CA1620C-61D0-AC46-BD40-8A933EBD4E19}">
      <dgm:prSet/>
      <dgm:spPr/>
      <dgm:t>
        <a:bodyPr/>
        <a:lstStyle/>
        <a:p>
          <a:endParaRPr lang="en-US"/>
        </a:p>
      </dgm:t>
    </dgm:pt>
    <dgm:pt modelId="{33CF8F4A-3CEB-8240-9A6C-60FA211005D2}" type="sibTrans" cxnId="{4CA1620C-61D0-AC46-BD40-8A933EBD4E19}">
      <dgm:prSet/>
      <dgm:spPr/>
      <dgm:t>
        <a:bodyPr/>
        <a:lstStyle/>
        <a:p>
          <a:endParaRPr lang="en-US"/>
        </a:p>
      </dgm:t>
    </dgm:pt>
    <dgm:pt modelId="{209035BD-8B6B-9540-B283-4BE916F8FB82}">
      <dgm:prSet phldrT="[Text]"/>
      <dgm:spPr/>
      <dgm:t>
        <a:bodyPr/>
        <a:lstStyle/>
        <a:p>
          <a:r>
            <a:rPr lang="en-US"/>
            <a:t> Town Meeting votes to approve or disapprove CPC funding recommendation</a:t>
          </a:r>
        </a:p>
      </dgm:t>
    </dgm:pt>
    <dgm:pt modelId="{358DEE63-C971-D144-B66E-6D5B16CAECB4}" type="parTrans" cxnId="{8D23E886-31B9-F549-A65B-3F9BE1F5422B}">
      <dgm:prSet/>
      <dgm:spPr/>
      <dgm:t>
        <a:bodyPr/>
        <a:lstStyle/>
        <a:p>
          <a:endParaRPr lang="en-US"/>
        </a:p>
      </dgm:t>
    </dgm:pt>
    <dgm:pt modelId="{7DBE943C-A07A-BF45-95AC-F419F0556206}" type="sibTrans" cxnId="{8D23E886-31B9-F549-A65B-3F9BE1F5422B}">
      <dgm:prSet/>
      <dgm:spPr/>
      <dgm:t>
        <a:bodyPr/>
        <a:lstStyle/>
        <a:p>
          <a:endParaRPr lang="en-US"/>
        </a:p>
      </dgm:t>
    </dgm:pt>
    <dgm:pt modelId="{7E53DF2A-CBEC-DF49-BEA8-0F6A1E125786}">
      <dgm:prSet phldrT="[Text]"/>
      <dgm:spPr/>
      <dgm:t>
        <a:bodyPr/>
        <a:lstStyle/>
        <a:p>
          <a:r>
            <a:rPr lang="en-US"/>
            <a:t>July</a:t>
          </a:r>
        </a:p>
      </dgm:t>
    </dgm:pt>
    <dgm:pt modelId="{615904BC-06AE-014B-8E7C-230DD5368DC7}" type="parTrans" cxnId="{59BF6AD4-B380-A149-8BFB-7BEB0CA07635}">
      <dgm:prSet/>
      <dgm:spPr/>
      <dgm:t>
        <a:bodyPr/>
        <a:lstStyle/>
        <a:p>
          <a:endParaRPr lang="en-US"/>
        </a:p>
      </dgm:t>
    </dgm:pt>
    <dgm:pt modelId="{0138A107-889A-9944-A1B7-8EA4B164B927}" type="sibTrans" cxnId="{59BF6AD4-B380-A149-8BFB-7BEB0CA07635}">
      <dgm:prSet/>
      <dgm:spPr/>
      <dgm:t>
        <a:bodyPr/>
        <a:lstStyle/>
        <a:p>
          <a:endParaRPr lang="en-US"/>
        </a:p>
      </dgm:t>
    </dgm:pt>
    <dgm:pt modelId="{3E39F9F7-1205-9D4C-BB96-13AB95E08784}">
      <dgm:prSet phldrT="[Text]"/>
      <dgm:spPr/>
      <dgm:t>
        <a:bodyPr/>
        <a:lstStyle/>
        <a:p>
          <a:r>
            <a:rPr lang="en-US"/>
            <a:t> Funds for projects approved at Town Meeting  become available (or per the terms of the funding agreement)</a:t>
          </a:r>
        </a:p>
      </dgm:t>
    </dgm:pt>
    <dgm:pt modelId="{CC83E0C9-5A55-A44E-B7FD-2D77A39BDBB8}" type="parTrans" cxnId="{7914B19F-4928-9440-A531-431CDDE3BEA6}">
      <dgm:prSet/>
      <dgm:spPr/>
      <dgm:t>
        <a:bodyPr/>
        <a:lstStyle/>
        <a:p>
          <a:endParaRPr lang="en-US"/>
        </a:p>
      </dgm:t>
    </dgm:pt>
    <dgm:pt modelId="{FC2A321D-C295-414F-A4CC-32A74B8A2E84}" type="sibTrans" cxnId="{7914B19F-4928-9440-A531-431CDDE3BEA6}">
      <dgm:prSet/>
      <dgm:spPr/>
      <dgm:t>
        <a:bodyPr/>
        <a:lstStyle/>
        <a:p>
          <a:endParaRPr lang="en-US"/>
        </a:p>
      </dgm:t>
    </dgm:pt>
    <dgm:pt modelId="{4C78899E-3A18-2542-B683-4BADD9AF9433}">
      <dgm:prSet phldrT="[Text]"/>
      <dgm:spPr/>
      <dgm:t>
        <a:bodyPr/>
        <a:lstStyle/>
        <a:p>
          <a:r>
            <a:rPr lang="en-US"/>
            <a:t> Applicants submit formal application(s) to CPC</a:t>
          </a:r>
        </a:p>
      </dgm:t>
    </dgm:pt>
    <dgm:pt modelId="{3C6F9DB0-F04F-8149-B2F7-C7D4343D1FE2}" type="parTrans" cxnId="{9338092B-66EE-4543-8585-0F657636BCAA}">
      <dgm:prSet/>
      <dgm:spPr/>
    </dgm:pt>
    <dgm:pt modelId="{E448EBA2-159F-2345-9043-F18108141FE9}" type="sibTrans" cxnId="{9338092B-66EE-4543-8585-0F657636BCAA}">
      <dgm:prSet/>
      <dgm:spPr/>
    </dgm:pt>
    <dgm:pt modelId="{C1492E88-5C09-204E-877E-9236B7F3571F}" type="pres">
      <dgm:prSet presAssocID="{1A364C30-D0E1-EA4B-A23F-ADF3A3427E06}" presName="linearFlow" presStyleCnt="0">
        <dgm:presLayoutVars>
          <dgm:dir/>
          <dgm:animLvl val="lvl"/>
          <dgm:resizeHandles val="exact"/>
        </dgm:presLayoutVars>
      </dgm:prSet>
      <dgm:spPr/>
      <dgm:t>
        <a:bodyPr/>
        <a:lstStyle/>
        <a:p>
          <a:endParaRPr lang="en-US"/>
        </a:p>
      </dgm:t>
    </dgm:pt>
    <dgm:pt modelId="{9D5285DC-C7B0-C54D-8CCE-9EDD9D218117}" type="pres">
      <dgm:prSet presAssocID="{90ABCF04-D14D-F34B-8D82-0E418F74821E}" presName="composite" presStyleCnt="0"/>
      <dgm:spPr/>
    </dgm:pt>
    <dgm:pt modelId="{F194065C-F4D7-924F-9C9D-E665C3655672}" type="pres">
      <dgm:prSet presAssocID="{90ABCF04-D14D-F34B-8D82-0E418F74821E}" presName="parentText" presStyleLbl="alignNode1" presStyleIdx="0" presStyleCnt="5">
        <dgm:presLayoutVars>
          <dgm:chMax val="1"/>
          <dgm:bulletEnabled val="1"/>
        </dgm:presLayoutVars>
      </dgm:prSet>
      <dgm:spPr/>
      <dgm:t>
        <a:bodyPr/>
        <a:lstStyle/>
        <a:p>
          <a:endParaRPr lang="en-US"/>
        </a:p>
      </dgm:t>
    </dgm:pt>
    <dgm:pt modelId="{E35E3E34-75B7-794B-A9C3-E9768A4CCB47}" type="pres">
      <dgm:prSet presAssocID="{90ABCF04-D14D-F34B-8D82-0E418F74821E}" presName="descendantText" presStyleLbl="alignAcc1" presStyleIdx="0" presStyleCnt="5">
        <dgm:presLayoutVars>
          <dgm:bulletEnabled val="1"/>
        </dgm:presLayoutVars>
      </dgm:prSet>
      <dgm:spPr/>
      <dgm:t>
        <a:bodyPr/>
        <a:lstStyle/>
        <a:p>
          <a:endParaRPr lang="en-US"/>
        </a:p>
      </dgm:t>
    </dgm:pt>
    <dgm:pt modelId="{9047EC5B-BE00-F64A-A0E2-2227893D1A77}" type="pres">
      <dgm:prSet presAssocID="{6A902F8B-CCC2-F643-849C-C6FE7386C067}" presName="sp" presStyleCnt="0"/>
      <dgm:spPr/>
    </dgm:pt>
    <dgm:pt modelId="{6689BABC-9AD2-AE4F-8559-276E0C224690}" type="pres">
      <dgm:prSet presAssocID="{7DDC5BD5-402B-F141-8C7D-9ED15CC7B85F}" presName="composite" presStyleCnt="0"/>
      <dgm:spPr/>
    </dgm:pt>
    <dgm:pt modelId="{88BB83EE-66C6-674C-8C06-E58FCB4D26FF}" type="pres">
      <dgm:prSet presAssocID="{7DDC5BD5-402B-F141-8C7D-9ED15CC7B85F}" presName="parentText" presStyleLbl="alignNode1" presStyleIdx="1" presStyleCnt="5">
        <dgm:presLayoutVars>
          <dgm:chMax val="1"/>
          <dgm:bulletEnabled val="1"/>
        </dgm:presLayoutVars>
      </dgm:prSet>
      <dgm:spPr/>
      <dgm:t>
        <a:bodyPr/>
        <a:lstStyle/>
        <a:p>
          <a:endParaRPr lang="en-US"/>
        </a:p>
      </dgm:t>
    </dgm:pt>
    <dgm:pt modelId="{6129036C-2D6F-0B46-92E1-2A86B12F6352}" type="pres">
      <dgm:prSet presAssocID="{7DDC5BD5-402B-F141-8C7D-9ED15CC7B85F}" presName="descendantText" presStyleLbl="alignAcc1" presStyleIdx="1" presStyleCnt="5">
        <dgm:presLayoutVars>
          <dgm:bulletEnabled val="1"/>
        </dgm:presLayoutVars>
      </dgm:prSet>
      <dgm:spPr/>
      <dgm:t>
        <a:bodyPr/>
        <a:lstStyle/>
        <a:p>
          <a:endParaRPr lang="en-US"/>
        </a:p>
      </dgm:t>
    </dgm:pt>
    <dgm:pt modelId="{5FB59EFE-FA33-7A4B-BE81-51E5201822C8}" type="pres">
      <dgm:prSet presAssocID="{0E4B3763-38B5-3742-8577-A74EA1CAC8EB}" presName="sp" presStyleCnt="0"/>
      <dgm:spPr/>
    </dgm:pt>
    <dgm:pt modelId="{5F27A06E-FF45-934B-A03C-3886AE20ACB9}" type="pres">
      <dgm:prSet presAssocID="{2BC6D513-CEC3-654A-B156-17FFCA91127E}" presName="composite" presStyleCnt="0"/>
      <dgm:spPr/>
    </dgm:pt>
    <dgm:pt modelId="{3967D2F5-64D3-F744-BA22-66CCE055438F}" type="pres">
      <dgm:prSet presAssocID="{2BC6D513-CEC3-654A-B156-17FFCA91127E}" presName="parentText" presStyleLbl="alignNode1" presStyleIdx="2" presStyleCnt="5">
        <dgm:presLayoutVars>
          <dgm:chMax val="1"/>
          <dgm:bulletEnabled val="1"/>
        </dgm:presLayoutVars>
      </dgm:prSet>
      <dgm:spPr/>
      <dgm:t>
        <a:bodyPr/>
        <a:lstStyle/>
        <a:p>
          <a:endParaRPr lang="en-US"/>
        </a:p>
      </dgm:t>
    </dgm:pt>
    <dgm:pt modelId="{5658BD6D-B9AF-104C-9326-CF6A142B6A2A}" type="pres">
      <dgm:prSet presAssocID="{2BC6D513-CEC3-654A-B156-17FFCA91127E}" presName="descendantText" presStyleLbl="alignAcc1" presStyleIdx="2" presStyleCnt="5">
        <dgm:presLayoutVars>
          <dgm:bulletEnabled val="1"/>
        </dgm:presLayoutVars>
      </dgm:prSet>
      <dgm:spPr/>
      <dgm:t>
        <a:bodyPr/>
        <a:lstStyle/>
        <a:p>
          <a:endParaRPr lang="en-US"/>
        </a:p>
      </dgm:t>
    </dgm:pt>
    <dgm:pt modelId="{B0D4D40C-1701-4446-909D-B6AC0D1A8EA8}" type="pres">
      <dgm:prSet presAssocID="{7D01EE62-B9DF-9D43-AE82-AD233A731259}" presName="sp" presStyleCnt="0"/>
      <dgm:spPr/>
    </dgm:pt>
    <dgm:pt modelId="{BFBCF2EF-05E1-F242-9808-8AFD9579EDCF}" type="pres">
      <dgm:prSet presAssocID="{7BB9D348-B14A-704C-8558-80756B35238F}" presName="composite" presStyleCnt="0"/>
      <dgm:spPr/>
    </dgm:pt>
    <dgm:pt modelId="{37B0F0EE-7078-2347-A048-893A610AB67B}" type="pres">
      <dgm:prSet presAssocID="{7BB9D348-B14A-704C-8558-80756B35238F}" presName="parentText" presStyleLbl="alignNode1" presStyleIdx="3" presStyleCnt="5">
        <dgm:presLayoutVars>
          <dgm:chMax val="1"/>
          <dgm:bulletEnabled val="1"/>
        </dgm:presLayoutVars>
      </dgm:prSet>
      <dgm:spPr/>
      <dgm:t>
        <a:bodyPr/>
        <a:lstStyle/>
        <a:p>
          <a:endParaRPr lang="en-US"/>
        </a:p>
      </dgm:t>
    </dgm:pt>
    <dgm:pt modelId="{7BF3CB3A-91AC-EA4B-A2EC-949D8C55C786}" type="pres">
      <dgm:prSet presAssocID="{7BB9D348-B14A-704C-8558-80756B35238F}" presName="descendantText" presStyleLbl="alignAcc1" presStyleIdx="3" presStyleCnt="5">
        <dgm:presLayoutVars>
          <dgm:bulletEnabled val="1"/>
        </dgm:presLayoutVars>
      </dgm:prSet>
      <dgm:spPr/>
      <dgm:t>
        <a:bodyPr/>
        <a:lstStyle/>
        <a:p>
          <a:endParaRPr lang="en-US"/>
        </a:p>
      </dgm:t>
    </dgm:pt>
    <dgm:pt modelId="{717543B3-27E1-8244-ABF4-86C557B63115}" type="pres">
      <dgm:prSet presAssocID="{33CF8F4A-3CEB-8240-9A6C-60FA211005D2}" presName="sp" presStyleCnt="0"/>
      <dgm:spPr/>
    </dgm:pt>
    <dgm:pt modelId="{4478D80F-73ED-9E49-9D93-2D370E933AE6}" type="pres">
      <dgm:prSet presAssocID="{7E53DF2A-CBEC-DF49-BEA8-0F6A1E125786}" presName="composite" presStyleCnt="0"/>
      <dgm:spPr/>
    </dgm:pt>
    <dgm:pt modelId="{F551EDE0-69A0-864C-BA4E-F67198987E43}" type="pres">
      <dgm:prSet presAssocID="{7E53DF2A-CBEC-DF49-BEA8-0F6A1E125786}" presName="parentText" presStyleLbl="alignNode1" presStyleIdx="4" presStyleCnt="5">
        <dgm:presLayoutVars>
          <dgm:chMax val="1"/>
          <dgm:bulletEnabled val="1"/>
        </dgm:presLayoutVars>
      </dgm:prSet>
      <dgm:spPr/>
      <dgm:t>
        <a:bodyPr/>
        <a:lstStyle/>
        <a:p>
          <a:endParaRPr lang="en-US"/>
        </a:p>
      </dgm:t>
    </dgm:pt>
    <dgm:pt modelId="{55D0C56A-02C2-4243-AC6D-1B60BF586EA2}" type="pres">
      <dgm:prSet presAssocID="{7E53DF2A-CBEC-DF49-BEA8-0F6A1E125786}" presName="descendantText" presStyleLbl="alignAcc1" presStyleIdx="4" presStyleCnt="5">
        <dgm:presLayoutVars>
          <dgm:bulletEnabled val="1"/>
        </dgm:presLayoutVars>
      </dgm:prSet>
      <dgm:spPr/>
      <dgm:t>
        <a:bodyPr/>
        <a:lstStyle/>
        <a:p>
          <a:endParaRPr lang="en-US"/>
        </a:p>
      </dgm:t>
    </dgm:pt>
  </dgm:ptLst>
  <dgm:cxnLst>
    <dgm:cxn modelId="{8D23E886-31B9-F549-A65B-3F9BE1F5422B}" srcId="{7BB9D348-B14A-704C-8558-80756B35238F}" destId="{209035BD-8B6B-9540-B283-4BE916F8FB82}" srcOrd="0" destOrd="0" parTransId="{358DEE63-C971-D144-B66E-6D5B16CAECB4}" sibTransId="{7DBE943C-A07A-BF45-95AC-F419F0556206}"/>
    <dgm:cxn modelId="{8CE24328-AA11-394A-85B4-0F7C6BF716E7}" type="presOf" srcId="{2BC6D513-CEC3-654A-B156-17FFCA91127E}" destId="{3967D2F5-64D3-F744-BA22-66CCE055438F}" srcOrd="0" destOrd="0" presId="urn:microsoft.com/office/officeart/2005/8/layout/chevron2"/>
    <dgm:cxn modelId="{CB9AEC3C-39C9-5C4A-8C68-197F337B1163}" type="presOf" srcId="{1A364C30-D0E1-EA4B-A23F-ADF3A3427E06}" destId="{C1492E88-5C09-204E-877E-9236B7F3571F}" srcOrd="0" destOrd="0" presId="urn:microsoft.com/office/officeart/2005/8/layout/chevron2"/>
    <dgm:cxn modelId="{A591D12D-DF58-D74A-86F7-3F5680C78CAA}" type="presOf" srcId="{7BB9D348-B14A-704C-8558-80756B35238F}" destId="{37B0F0EE-7078-2347-A048-893A610AB67B}" srcOrd="0" destOrd="0" presId="urn:microsoft.com/office/officeart/2005/8/layout/chevron2"/>
    <dgm:cxn modelId="{EBD3C733-C7F2-014A-B519-ADE433317ACB}" srcId="{7DDC5BD5-402B-F141-8C7D-9ED15CC7B85F}" destId="{C807D198-5A46-9444-AA73-0FEDF9C2BE2F}" srcOrd="0" destOrd="0" parTransId="{D1FDE411-F7EF-5E40-84ED-C8B315BC33AA}" sibTransId="{3337C100-DC1B-2640-A042-D6185DAA5305}"/>
    <dgm:cxn modelId="{7914B19F-4928-9440-A531-431CDDE3BEA6}" srcId="{7E53DF2A-CBEC-DF49-BEA8-0F6A1E125786}" destId="{3E39F9F7-1205-9D4C-BB96-13AB95E08784}" srcOrd="0" destOrd="0" parTransId="{CC83E0C9-5A55-A44E-B7FD-2D77A39BDBB8}" sibTransId="{FC2A321D-C295-414F-A4CC-32A74B8A2E84}"/>
    <dgm:cxn modelId="{7B532D41-95C6-5E42-B03C-3A199B21DE60}" type="presOf" srcId="{45852180-C9FB-6748-8781-79839E0EB6CD}" destId="{5658BD6D-B9AF-104C-9326-CF6A142B6A2A}" srcOrd="0" destOrd="0" presId="urn:microsoft.com/office/officeart/2005/8/layout/chevron2"/>
    <dgm:cxn modelId="{C731554A-36AD-9542-843F-382A8DFF033B}" srcId="{2BC6D513-CEC3-654A-B156-17FFCA91127E}" destId="{45852180-C9FB-6748-8781-79839E0EB6CD}" srcOrd="0" destOrd="0" parTransId="{BAFB1157-4C98-5F44-98A7-4D97E263FED9}" sibTransId="{684917A9-201D-EB44-9BD7-ABE644BFDAD4}"/>
    <dgm:cxn modelId="{B96434A6-8BEB-B641-97A3-7F36470DDD5B}" type="presOf" srcId="{90ABCF04-D14D-F34B-8D82-0E418F74821E}" destId="{F194065C-F4D7-924F-9C9D-E665C3655672}" srcOrd="0" destOrd="0" presId="urn:microsoft.com/office/officeart/2005/8/layout/chevron2"/>
    <dgm:cxn modelId="{8EBAD8B3-C077-3446-91EF-72FB0BC5CCDA}" srcId="{1A364C30-D0E1-EA4B-A23F-ADF3A3427E06}" destId="{7DDC5BD5-402B-F141-8C7D-9ED15CC7B85F}" srcOrd="1" destOrd="0" parTransId="{B690EF44-D505-8A43-A60D-48044199F645}" sibTransId="{0E4B3763-38B5-3742-8577-A74EA1CAC8EB}"/>
    <dgm:cxn modelId="{5B2DE875-3B05-9947-91C7-C00BFF9C183D}" srcId="{1A364C30-D0E1-EA4B-A23F-ADF3A3427E06}" destId="{90ABCF04-D14D-F34B-8D82-0E418F74821E}" srcOrd="0" destOrd="0" parTransId="{2AC368F2-517C-F04D-90A8-A5BBCAE5D734}" sibTransId="{6A902F8B-CCC2-F643-849C-C6FE7386C067}"/>
    <dgm:cxn modelId="{4CA1620C-61D0-AC46-BD40-8A933EBD4E19}" srcId="{1A364C30-D0E1-EA4B-A23F-ADF3A3427E06}" destId="{7BB9D348-B14A-704C-8558-80756B35238F}" srcOrd="3" destOrd="0" parTransId="{F37B4789-991C-9648-92BF-08B10A7C832C}" sibTransId="{33CF8F4A-3CEB-8240-9A6C-60FA211005D2}"/>
    <dgm:cxn modelId="{E4594CAA-CC0C-FD4A-963D-420B9E1CA41C}" type="presOf" srcId="{2FF46444-6ACD-1A4F-8251-C317A7C446C0}" destId="{6129036C-2D6F-0B46-92E1-2A86B12F6352}" srcOrd="0" destOrd="1" presId="urn:microsoft.com/office/officeart/2005/8/layout/chevron2"/>
    <dgm:cxn modelId="{802EF336-BC5F-0346-8855-E4C8DBF0FA3A}" type="presOf" srcId="{5570213B-DDA4-E949-BFDF-3F4F31F2A21B}" destId="{6129036C-2D6F-0B46-92E1-2A86B12F6352}" srcOrd="0" destOrd="2" presId="urn:microsoft.com/office/officeart/2005/8/layout/chevron2"/>
    <dgm:cxn modelId="{9338092B-66EE-4543-8585-0F657636BCAA}" srcId="{90ABCF04-D14D-F34B-8D82-0E418F74821E}" destId="{4C78899E-3A18-2542-B683-4BADD9AF9433}" srcOrd="1" destOrd="0" parTransId="{3C6F9DB0-F04F-8149-B2F7-C7D4343D1FE2}" sibTransId="{E448EBA2-159F-2345-9043-F18108141FE9}"/>
    <dgm:cxn modelId="{0EB0CFA4-2F6C-624E-8594-CC0B5F1C8EF1}" type="presOf" srcId="{4C78899E-3A18-2542-B683-4BADD9AF9433}" destId="{E35E3E34-75B7-794B-A9C3-E9768A4CCB47}" srcOrd="0" destOrd="1" presId="urn:microsoft.com/office/officeart/2005/8/layout/chevron2"/>
    <dgm:cxn modelId="{4820D0F3-5316-8D4A-8B50-2033796859E8}" type="presOf" srcId="{EC4BC7EB-A1F7-724C-B500-936949848D72}" destId="{E35E3E34-75B7-794B-A9C3-E9768A4CCB47}" srcOrd="0" destOrd="0" presId="urn:microsoft.com/office/officeart/2005/8/layout/chevron2"/>
    <dgm:cxn modelId="{D85CD9CB-2476-0F4A-964F-30A960C88445}" type="presOf" srcId="{7DDC5BD5-402B-F141-8C7D-9ED15CC7B85F}" destId="{88BB83EE-66C6-674C-8C06-E58FCB4D26FF}" srcOrd="0" destOrd="0" presId="urn:microsoft.com/office/officeart/2005/8/layout/chevron2"/>
    <dgm:cxn modelId="{6FED7FDB-4A39-9D4C-BC78-879D07A7D67F}" srcId="{7DDC5BD5-402B-F141-8C7D-9ED15CC7B85F}" destId="{5570213B-DDA4-E949-BFDF-3F4F31F2A21B}" srcOrd="2" destOrd="0" parTransId="{D3E71EE8-DAEB-A048-8993-095B5DF4FE34}" sibTransId="{AF64C36F-90B7-3A4E-94CA-79D4FCB62AE9}"/>
    <dgm:cxn modelId="{098B2D9F-4C4A-4443-9295-2627CC9E121F}" type="presOf" srcId="{7E53DF2A-CBEC-DF49-BEA8-0F6A1E125786}" destId="{F551EDE0-69A0-864C-BA4E-F67198987E43}" srcOrd="0" destOrd="0" presId="urn:microsoft.com/office/officeart/2005/8/layout/chevron2"/>
    <dgm:cxn modelId="{5D0B4CEB-6290-744E-9219-00056733E81F}" srcId="{1A364C30-D0E1-EA4B-A23F-ADF3A3427E06}" destId="{2BC6D513-CEC3-654A-B156-17FFCA91127E}" srcOrd="2" destOrd="0" parTransId="{D8905C45-7898-174A-8DAD-16E98E4E47BB}" sibTransId="{7D01EE62-B9DF-9D43-AE82-AD233A731259}"/>
    <dgm:cxn modelId="{3237C0A8-26DE-614F-9448-7E5307B048D3}" type="presOf" srcId="{C807D198-5A46-9444-AA73-0FEDF9C2BE2F}" destId="{6129036C-2D6F-0B46-92E1-2A86B12F6352}" srcOrd="0" destOrd="0" presId="urn:microsoft.com/office/officeart/2005/8/layout/chevron2"/>
    <dgm:cxn modelId="{9FA813EE-D072-B543-BBEF-55AD5E6930D8}" srcId="{7DDC5BD5-402B-F141-8C7D-9ED15CC7B85F}" destId="{2FF46444-6ACD-1A4F-8251-C317A7C446C0}" srcOrd="1" destOrd="0" parTransId="{593C1348-9130-904E-83FC-46E1F5EA39B9}" sibTransId="{484FC43C-01E0-9447-902A-2DF0C288172F}"/>
    <dgm:cxn modelId="{34A1F939-771F-BE49-B177-0598527C822C}" type="presOf" srcId="{3E39F9F7-1205-9D4C-BB96-13AB95E08784}" destId="{55D0C56A-02C2-4243-AC6D-1B60BF586EA2}" srcOrd="0" destOrd="0" presId="urn:microsoft.com/office/officeart/2005/8/layout/chevron2"/>
    <dgm:cxn modelId="{59BF6AD4-B380-A149-8BFB-7BEB0CA07635}" srcId="{1A364C30-D0E1-EA4B-A23F-ADF3A3427E06}" destId="{7E53DF2A-CBEC-DF49-BEA8-0F6A1E125786}" srcOrd="4" destOrd="0" parTransId="{615904BC-06AE-014B-8E7C-230DD5368DC7}" sibTransId="{0138A107-889A-9944-A1B7-8EA4B164B927}"/>
    <dgm:cxn modelId="{06233F65-EC23-2441-96E2-2A5F3C055F18}" type="presOf" srcId="{209035BD-8B6B-9540-B283-4BE916F8FB82}" destId="{7BF3CB3A-91AC-EA4B-A2EC-949D8C55C786}" srcOrd="0" destOrd="0" presId="urn:microsoft.com/office/officeart/2005/8/layout/chevron2"/>
    <dgm:cxn modelId="{4E17EC19-FCBC-F649-8B40-5521B51FFFA1}" srcId="{90ABCF04-D14D-F34B-8D82-0E418F74821E}" destId="{EC4BC7EB-A1F7-724C-B500-936949848D72}" srcOrd="0" destOrd="0" parTransId="{6FBED21D-394D-D34E-92BC-E68DDF96D961}" sibTransId="{9070E30F-9CCD-0946-BEAE-CF408D0B7EE5}"/>
    <dgm:cxn modelId="{1F0D72B3-CEB1-1345-84B2-84F2530EC869}" type="presParOf" srcId="{C1492E88-5C09-204E-877E-9236B7F3571F}" destId="{9D5285DC-C7B0-C54D-8CCE-9EDD9D218117}" srcOrd="0" destOrd="0" presId="urn:microsoft.com/office/officeart/2005/8/layout/chevron2"/>
    <dgm:cxn modelId="{D3E75288-6100-EB4B-865E-6CD4856B463F}" type="presParOf" srcId="{9D5285DC-C7B0-C54D-8CCE-9EDD9D218117}" destId="{F194065C-F4D7-924F-9C9D-E665C3655672}" srcOrd="0" destOrd="0" presId="urn:microsoft.com/office/officeart/2005/8/layout/chevron2"/>
    <dgm:cxn modelId="{DDF07A4C-0079-684B-B33D-788566FBF130}" type="presParOf" srcId="{9D5285DC-C7B0-C54D-8CCE-9EDD9D218117}" destId="{E35E3E34-75B7-794B-A9C3-E9768A4CCB47}" srcOrd="1" destOrd="0" presId="urn:microsoft.com/office/officeart/2005/8/layout/chevron2"/>
    <dgm:cxn modelId="{1772C115-91F6-EF4A-A60E-173E89DE3C4C}" type="presParOf" srcId="{C1492E88-5C09-204E-877E-9236B7F3571F}" destId="{9047EC5B-BE00-F64A-A0E2-2227893D1A77}" srcOrd="1" destOrd="0" presId="urn:microsoft.com/office/officeart/2005/8/layout/chevron2"/>
    <dgm:cxn modelId="{AC3FDF01-51B2-8B4F-B841-AD91D51B46B9}" type="presParOf" srcId="{C1492E88-5C09-204E-877E-9236B7F3571F}" destId="{6689BABC-9AD2-AE4F-8559-276E0C224690}" srcOrd="2" destOrd="0" presId="urn:microsoft.com/office/officeart/2005/8/layout/chevron2"/>
    <dgm:cxn modelId="{47CB098D-D2CC-4545-AF1E-72D0BFF9FDFF}" type="presParOf" srcId="{6689BABC-9AD2-AE4F-8559-276E0C224690}" destId="{88BB83EE-66C6-674C-8C06-E58FCB4D26FF}" srcOrd="0" destOrd="0" presId="urn:microsoft.com/office/officeart/2005/8/layout/chevron2"/>
    <dgm:cxn modelId="{2236E761-6C17-FA47-A000-10F40F1F8C26}" type="presParOf" srcId="{6689BABC-9AD2-AE4F-8559-276E0C224690}" destId="{6129036C-2D6F-0B46-92E1-2A86B12F6352}" srcOrd="1" destOrd="0" presId="urn:microsoft.com/office/officeart/2005/8/layout/chevron2"/>
    <dgm:cxn modelId="{03F3B8F5-8F1E-3241-B0C7-4571399C3AB0}" type="presParOf" srcId="{C1492E88-5C09-204E-877E-9236B7F3571F}" destId="{5FB59EFE-FA33-7A4B-BE81-51E5201822C8}" srcOrd="3" destOrd="0" presId="urn:microsoft.com/office/officeart/2005/8/layout/chevron2"/>
    <dgm:cxn modelId="{68FBAFF7-6E64-0D40-A6F5-339DAC413773}" type="presParOf" srcId="{C1492E88-5C09-204E-877E-9236B7F3571F}" destId="{5F27A06E-FF45-934B-A03C-3886AE20ACB9}" srcOrd="4" destOrd="0" presId="urn:microsoft.com/office/officeart/2005/8/layout/chevron2"/>
    <dgm:cxn modelId="{0ADE6DDC-878F-DB45-9D9B-49DEDF540C56}" type="presParOf" srcId="{5F27A06E-FF45-934B-A03C-3886AE20ACB9}" destId="{3967D2F5-64D3-F744-BA22-66CCE055438F}" srcOrd="0" destOrd="0" presId="urn:microsoft.com/office/officeart/2005/8/layout/chevron2"/>
    <dgm:cxn modelId="{99682A97-705F-C84A-A736-D00EB9FBC29D}" type="presParOf" srcId="{5F27A06E-FF45-934B-A03C-3886AE20ACB9}" destId="{5658BD6D-B9AF-104C-9326-CF6A142B6A2A}" srcOrd="1" destOrd="0" presId="urn:microsoft.com/office/officeart/2005/8/layout/chevron2"/>
    <dgm:cxn modelId="{E8C9D54D-0AC7-AD44-A509-636E4DDB837A}" type="presParOf" srcId="{C1492E88-5C09-204E-877E-9236B7F3571F}" destId="{B0D4D40C-1701-4446-909D-B6AC0D1A8EA8}" srcOrd="5" destOrd="0" presId="urn:microsoft.com/office/officeart/2005/8/layout/chevron2"/>
    <dgm:cxn modelId="{457F3818-6625-7440-8D58-A645CB6AFC86}" type="presParOf" srcId="{C1492E88-5C09-204E-877E-9236B7F3571F}" destId="{BFBCF2EF-05E1-F242-9808-8AFD9579EDCF}" srcOrd="6" destOrd="0" presId="urn:microsoft.com/office/officeart/2005/8/layout/chevron2"/>
    <dgm:cxn modelId="{041A54DE-B6A1-1342-B00E-00B6D1B27EA1}" type="presParOf" srcId="{BFBCF2EF-05E1-F242-9808-8AFD9579EDCF}" destId="{37B0F0EE-7078-2347-A048-893A610AB67B}" srcOrd="0" destOrd="0" presId="urn:microsoft.com/office/officeart/2005/8/layout/chevron2"/>
    <dgm:cxn modelId="{3E0B972F-85BB-5B4C-96C3-4D0365CA02EF}" type="presParOf" srcId="{BFBCF2EF-05E1-F242-9808-8AFD9579EDCF}" destId="{7BF3CB3A-91AC-EA4B-A2EC-949D8C55C786}" srcOrd="1" destOrd="0" presId="urn:microsoft.com/office/officeart/2005/8/layout/chevron2"/>
    <dgm:cxn modelId="{8ABDA76C-47BC-AC4C-B4C8-1171FF529F04}" type="presParOf" srcId="{C1492E88-5C09-204E-877E-9236B7F3571F}" destId="{717543B3-27E1-8244-ABF4-86C557B63115}" srcOrd="7" destOrd="0" presId="urn:microsoft.com/office/officeart/2005/8/layout/chevron2"/>
    <dgm:cxn modelId="{B395AC99-33E5-7B42-8223-7C6C6ADD77BE}" type="presParOf" srcId="{C1492E88-5C09-204E-877E-9236B7F3571F}" destId="{4478D80F-73ED-9E49-9D93-2D370E933AE6}" srcOrd="8" destOrd="0" presId="urn:microsoft.com/office/officeart/2005/8/layout/chevron2"/>
    <dgm:cxn modelId="{4637B0AC-31D5-FB4A-BF02-FEA2DFD3A6D4}" type="presParOf" srcId="{4478D80F-73ED-9E49-9D93-2D370E933AE6}" destId="{F551EDE0-69A0-864C-BA4E-F67198987E43}" srcOrd="0" destOrd="0" presId="urn:microsoft.com/office/officeart/2005/8/layout/chevron2"/>
    <dgm:cxn modelId="{1C68640D-DA9B-134F-8FD2-CBDE95279365}" type="presParOf" srcId="{4478D80F-73ED-9E49-9D93-2D370E933AE6}" destId="{55D0C56A-02C2-4243-AC6D-1B60BF586EA2}"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94065C-F4D7-924F-9C9D-E665C3655672}">
      <dsp:nvSpPr>
        <dsp:cNvPr id="0" name=""/>
        <dsp:cNvSpPr/>
      </dsp:nvSpPr>
      <dsp:spPr>
        <a:xfrm rot="5400000">
          <a:off x="-137320" y="139007"/>
          <a:ext cx="915468" cy="64082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by December</a:t>
          </a:r>
        </a:p>
      </dsp:txBody>
      <dsp:txXfrm rot="-5400000">
        <a:off x="1" y="322101"/>
        <a:ext cx="640827" cy="274641"/>
      </dsp:txXfrm>
    </dsp:sp>
    <dsp:sp modelId="{E35E3E34-75B7-794B-A9C3-E9768A4CCB47}">
      <dsp:nvSpPr>
        <dsp:cNvPr id="0" name=""/>
        <dsp:cNvSpPr/>
      </dsp:nvSpPr>
      <dsp:spPr>
        <a:xfrm rot="5400000">
          <a:off x="2057426" y="-1414911"/>
          <a:ext cx="595054" cy="342825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Applicants s</a:t>
          </a:r>
          <a:r>
            <a:rPr lang="en-US" sz="1000" b="0" i="0" kern="1200"/>
            <a:t>ubmit preliminary application(s) to determine eligibility by 10/1</a:t>
          </a:r>
          <a:endParaRPr lang="en-US" sz="1000" kern="1200"/>
        </a:p>
        <a:p>
          <a:pPr marL="57150" lvl="1" indent="-57150" algn="l" defTabSz="444500">
            <a:lnSpc>
              <a:spcPct val="90000"/>
            </a:lnSpc>
            <a:spcBef>
              <a:spcPct val="0"/>
            </a:spcBef>
            <a:spcAft>
              <a:spcPct val="15000"/>
            </a:spcAft>
            <a:buChar char="••"/>
          </a:pPr>
          <a:r>
            <a:rPr lang="en-US" sz="1000" kern="1200"/>
            <a:t> Applicants submit formal application(s) to CPC</a:t>
          </a:r>
        </a:p>
      </dsp:txBody>
      <dsp:txXfrm rot="-5400000">
        <a:off x="640827" y="30736"/>
        <a:ext cx="3399204" cy="536958"/>
      </dsp:txXfrm>
    </dsp:sp>
    <dsp:sp modelId="{88BB83EE-66C6-674C-8C06-E58FCB4D26FF}">
      <dsp:nvSpPr>
        <dsp:cNvPr id="0" name=""/>
        <dsp:cNvSpPr/>
      </dsp:nvSpPr>
      <dsp:spPr>
        <a:xfrm rot="5400000">
          <a:off x="-137320" y="934941"/>
          <a:ext cx="915468" cy="64082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December-February</a:t>
          </a:r>
        </a:p>
      </dsp:txBody>
      <dsp:txXfrm rot="-5400000">
        <a:off x="1" y="1118035"/>
        <a:ext cx="640827" cy="274641"/>
      </dsp:txXfrm>
    </dsp:sp>
    <dsp:sp modelId="{6129036C-2D6F-0B46-92E1-2A86B12F6352}">
      <dsp:nvSpPr>
        <dsp:cNvPr id="0" name=""/>
        <dsp:cNvSpPr/>
      </dsp:nvSpPr>
      <dsp:spPr>
        <a:xfrm rot="5400000">
          <a:off x="2057426" y="-618977"/>
          <a:ext cx="595054" cy="342825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Applicants attend CPC meetings as needed</a:t>
          </a:r>
        </a:p>
        <a:p>
          <a:pPr marL="57150" lvl="1" indent="-57150" algn="l" defTabSz="444500">
            <a:lnSpc>
              <a:spcPct val="90000"/>
            </a:lnSpc>
            <a:spcBef>
              <a:spcPct val="0"/>
            </a:spcBef>
            <a:spcAft>
              <a:spcPct val="15000"/>
            </a:spcAft>
            <a:buChar char="••"/>
          </a:pPr>
          <a:r>
            <a:rPr lang="en-US" sz="1000" kern="1200"/>
            <a:t> CPC requests review and input from FinComm and  BOS</a:t>
          </a:r>
        </a:p>
        <a:p>
          <a:pPr marL="57150" lvl="1" indent="-57150" algn="l" defTabSz="444500">
            <a:lnSpc>
              <a:spcPct val="90000"/>
            </a:lnSpc>
            <a:spcBef>
              <a:spcPct val="0"/>
            </a:spcBef>
            <a:spcAft>
              <a:spcPct val="15000"/>
            </a:spcAft>
            <a:buChar char="••"/>
          </a:pPr>
          <a:r>
            <a:rPr lang="en-US" sz="1000" kern="1200"/>
            <a:t> CPC votes to recommend/not recommend</a:t>
          </a:r>
        </a:p>
      </dsp:txBody>
      <dsp:txXfrm rot="-5400000">
        <a:off x="640827" y="826670"/>
        <a:ext cx="3399204" cy="536958"/>
      </dsp:txXfrm>
    </dsp:sp>
    <dsp:sp modelId="{3967D2F5-64D3-F744-BA22-66CCE055438F}">
      <dsp:nvSpPr>
        <dsp:cNvPr id="0" name=""/>
        <dsp:cNvSpPr/>
      </dsp:nvSpPr>
      <dsp:spPr>
        <a:xfrm rot="5400000">
          <a:off x="-137320" y="1730875"/>
          <a:ext cx="915468" cy="64082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March</a:t>
          </a:r>
        </a:p>
      </dsp:txBody>
      <dsp:txXfrm rot="-5400000">
        <a:off x="1" y="1913969"/>
        <a:ext cx="640827" cy="274641"/>
      </dsp:txXfrm>
    </dsp:sp>
    <dsp:sp modelId="{5658BD6D-B9AF-104C-9326-CF6A142B6A2A}">
      <dsp:nvSpPr>
        <dsp:cNvPr id="0" name=""/>
        <dsp:cNvSpPr/>
      </dsp:nvSpPr>
      <dsp:spPr>
        <a:xfrm rot="5400000">
          <a:off x="2057426" y="176956"/>
          <a:ext cx="595054" cy="342825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CPC finalizes project funding recommendations and submits warrant for Town Meeting </a:t>
          </a:r>
        </a:p>
      </dsp:txBody>
      <dsp:txXfrm rot="-5400000">
        <a:off x="640827" y="1622603"/>
        <a:ext cx="3399204" cy="536958"/>
      </dsp:txXfrm>
    </dsp:sp>
    <dsp:sp modelId="{37B0F0EE-7078-2347-A048-893A610AB67B}">
      <dsp:nvSpPr>
        <dsp:cNvPr id="0" name=""/>
        <dsp:cNvSpPr/>
      </dsp:nvSpPr>
      <dsp:spPr>
        <a:xfrm rot="5400000">
          <a:off x="-137320" y="2526809"/>
          <a:ext cx="915468" cy="64082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April</a:t>
          </a:r>
        </a:p>
      </dsp:txBody>
      <dsp:txXfrm rot="-5400000">
        <a:off x="1" y="2709903"/>
        <a:ext cx="640827" cy="274641"/>
      </dsp:txXfrm>
    </dsp:sp>
    <dsp:sp modelId="{7BF3CB3A-91AC-EA4B-A2EC-949D8C55C786}">
      <dsp:nvSpPr>
        <dsp:cNvPr id="0" name=""/>
        <dsp:cNvSpPr/>
      </dsp:nvSpPr>
      <dsp:spPr>
        <a:xfrm rot="5400000">
          <a:off x="2057426" y="972890"/>
          <a:ext cx="595054" cy="342825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Town Meeting votes to approve or disapprove CPC funding recommendation</a:t>
          </a:r>
        </a:p>
      </dsp:txBody>
      <dsp:txXfrm rot="-5400000">
        <a:off x="640827" y="2418537"/>
        <a:ext cx="3399204" cy="536958"/>
      </dsp:txXfrm>
    </dsp:sp>
    <dsp:sp modelId="{F551EDE0-69A0-864C-BA4E-F67198987E43}">
      <dsp:nvSpPr>
        <dsp:cNvPr id="0" name=""/>
        <dsp:cNvSpPr/>
      </dsp:nvSpPr>
      <dsp:spPr>
        <a:xfrm rot="5400000">
          <a:off x="-137320" y="3322743"/>
          <a:ext cx="915468" cy="640827"/>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July</a:t>
          </a:r>
        </a:p>
      </dsp:txBody>
      <dsp:txXfrm rot="-5400000">
        <a:off x="1" y="3505837"/>
        <a:ext cx="640827" cy="274641"/>
      </dsp:txXfrm>
    </dsp:sp>
    <dsp:sp modelId="{55D0C56A-02C2-4243-AC6D-1B60BF586EA2}">
      <dsp:nvSpPr>
        <dsp:cNvPr id="0" name=""/>
        <dsp:cNvSpPr/>
      </dsp:nvSpPr>
      <dsp:spPr>
        <a:xfrm rot="5400000">
          <a:off x="2057426" y="1768824"/>
          <a:ext cx="595054" cy="3428252"/>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Funds for projects approved at Town Meeting  become available (or per the terms of the funding agreement)</a:t>
          </a:r>
        </a:p>
      </dsp:txBody>
      <dsp:txXfrm rot="-5400000">
        <a:off x="640827" y="3214471"/>
        <a:ext cx="3399204" cy="5369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976D6A1DF0F45B2442DDABAAA5EC8" ma:contentTypeVersion="8" ma:contentTypeDescription="Create a new document." ma:contentTypeScope="" ma:versionID="9612ba78cab057e8bace0be5f86c8362">
  <xsd:schema xmlns:xsd="http://www.w3.org/2001/XMLSchema" xmlns:xs="http://www.w3.org/2001/XMLSchema" xmlns:p="http://schemas.microsoft.com/office/2006/metadata/properties" xmlns:ns3="e0b8fd1e-3a58-4d31-89cf-0c4dc9032c1d" targetNamespace="http://schemas.microsoft.com/office/2006/metadata/properties" ma:root="true" ma:fieldsID="510eefc8412de2b18107ae482fe87432" ns3:_="">
    <xsd:import namespace="e0b8fd1e-3a58-4d31-89cf-0c4dc9032c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8fd1e-3a58-4d31-89cf-0c4dc9032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A24C60F-D499-4BB6-A5DF-732E591BC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8fd1e-3a58-4d31-89cf-0c4dc9032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3E6B9-523D-41D7-9F50-CEE357190D59}">
  <ds:schemaRefs>
    <ds:schemaRef ds:uri="http://schemas.microsoft.com/sharepoint/v3/contenttype/forms"/>
  </ds:schemaRefs>
</ds:datastoreItem>
</file>

<file path=customXml/itemProps3.xml><?xml version="1.0" encoding="utf-8"?>
<ds:datastoreItem xmlns:ds="http://schemas.openxmlformats.org/officeDocument/2006/customXml" ds:itemID="{BFE44675-4B9B-4D37-A9F9-439B7262ECA3}">
  <ds:schemaRefs>
    <ds:schemaRef ds:uri="http://schemas.microsoft.com/office/2006/metadata/properties"/>
    <ds:schemaRef ds:uri="http://purl.org/dc/terms/"/>
    <ds:schemaRef ds:uri="e0b8fd1e-3a58-4d31-89cf-0c4dc9032c1d"/>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CE9B0FAF-004C-4FDC-88C7-B80A74F7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8557</Words>
  <Characters>50042</Characters>
  <Application>Microsoft Office Word</Application>
  <DocSecurity>4</DocSecurity>
  <Lines>417</Lines>
  <Paragraphs>116</Paragraphs>
  <ScaleCrop>false</ScaleCrop>
  <HeadingPairs>
    <vt:vector size="2" baseType="variant">
      <vt:variant>
        <vt:lpstr>Title</vt:lpstr>
      </vt:variant>
      <vt:variant>
        <vt:i4>1</vt:i4>
      </vt:variant>
    </vt:vector>
  </HeadingPairs>
  <TitlesOfParts>
    <vt:vector size="1" baseType="lpstr">
      <vt:lpstr/>
    </vt:vector>
  </TitlesOfParts>
  <Company>Graphic Node</Company>
  <LinksUpToDate>false</LinksUpToDate>
  <CharactersWithSpaces>58483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Goldson</dc:creator>
  <cp:lastModifiedBy>Chase Mack</cp:lastModifiedBy>
  <cp:revision>2</cp:revision>
  <cp:lastPrinted>2021-02-15T15:23:00Z</cp:lastPrinted>
  <dcterms:created xsi:type="dcterms:W3CDTF">2021-04-06T15:23:00Z</dcterms:created>
  <dcterms:modified xsi:type="dcterms:W3CDTF">2021-04-06T15:23:00Z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0x01010042E976D6A1DF0F45B2442DDABAAA5EC8</vt:lpwstr>
  </property>
</Properties>
</file>