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rFonts w:ascii="Times New Roman"/>
          <w:sz w:val="13"/>
        </w:rPr>
      </w:pPr>
      <w:r>
        <w:rPr/>
        <w:pict>
          <v:group style="position:absolute;margin-left:295.25pt;margin-top:425.380005pt;width:273pt;height:134.25pt;mso-position-horizontal-relative:page;mso-position-vertical-relative:page;z-index:251660288" coordorigin="5905,8508" coordsize="5460,2685">
            <v:shape style="position:absolute;left:5905;top:8507;width:3408;height:2555" type="#_x0000_t75" stroked="false">
              <v:imagedata r:id="rId5" o:title=""/>
            </v:shape>
            <v:shape style="position:absolute;left:9169;top:8618;width:2196;height:2574" type="#_x0000_t75" stroked="false">
              <v:imagedata r:id="rId6" o:title=""/>
            </v:shape>
            <w10:wrap type="none"/>
          </v:group>
        </w:pict>
      </w:r>
    </w:p>
    <w:p>
      <w:pPr>
        <w:pStyle w:val="BodyText"/>
        <w:ind w:left="3998"/>
        <w:rPr>
          <w:rFonts w:ascii="Times New Roman"/>
          <w:sz w:val="20"/>
        </w:rPr>
      </w:pPr>
      <w:r>
        <w:rPr>
          <w:rFonts w:ascii="Times New Roman"/>
          <w:sz w:val="20"/>
        </w:rPr>
        <w:drawing>
          <wp:inline distT="0" distB="0" distL="0" distR="0">
            <wp:extent cx="1116654" cy="1088135"/>
            <wp:effectExtent l="0" t="0" r="0" b="0"/>
            <wp:docPr id="1" name="image3.jpeg"/>
            <wp:cNvGraphicFramePr>
              <a:graphicFrameLocks noChangeAspect="1"/>
            </wp:cNvGraphicFramePr>
            <a:graphic>
              <a:graphicData uri="http://schemas.openxmlformats.org/drawingml/2006/picture">
                <pic:pic>
                  <pic:nvPicPr>
                    <pic:cNvPr id="2" name="image3.jpeg"/>
                    <pic:cNvPicPr/>
                  </pic:nvPicPr>
                  <pic:blipFill>
                    <a:blip r:embed="rId7" cstate="print"/>
                    <a:stretch>
                      <a:fillRect/>
                    </a:stretch>
                  </pic:blipFill>
                  <pic:spPr>
                    <a:xfrm>
                      <a:off x="0" y="0"/>
                      <a:ext cx="1116654" cy="1088135"/>
                    </a:xfrm>
                    <a:prstGeom prst="rect">
                      <a:avLst/>
                    </a:prstGeom>
                  </pic:spPr>
                </pic:pic>
              </a:graphicData>
            </a:graphic>
          </wp:inline>
        </w:drawing>
      </w:r>
      <w:r>
        <w:rPr>
          <w:rFonts w:ascii="Times New Roman"/>
          <w:sz w:val="20"/>
        </w:rPr>
      </w:r>
    </w:p>
    <w:p>
      <w:pPr>
        <w:spacing w:line="871" w:lineRule="exact" w:before="0"/>
        <w:ind w:left="1474" w:right="1474" w:firstLine="0"/>
        <w:jc w:val="center"/>
        <w:rPr>
          <w:sz w:val="72"/>
        </w:rPr>
      </w:pPr>
      <w:r>
        <w:rPr>
          <w:sz w:val="72"/>
        </w:rPr>
        <w:t>COMMUNITY</w:t>
      </w:r>
    </w:p>
    <w:p>
      <w:pPr>
        <w:spacing w:before="2"/>
        <w:ind w:left="1474" w:right="1474" w:firstLine="0"/>
        <w:jc w:val="center"/>
        <w:rPr>
          <w:sz w:val="72"/>
        </w:rPr>
      </w:pPr>
      <w:r>
        <w:rPr>
          <w:sz w:val="72"/>
        </w:rPr>
        <w:t>PRESERVATION PLAN</w:t>
      </w:r>
    </w:p>
    <w:p>
      <w:pPr>
        <w:spacing w:before="0"/>
        <w:ind w:left="1473" w:right="1474" w:firstLine="0"/>
        <w:jc w:val="center"/>
        <w:rPr>
          <w:sz w:val="44"/>
        </w:rPr>
      </w:pPr>
      <w:r>
        <w:rPr>
          <w:sz w:val="44"/>
        </w:rPr>
        <w:t>TOWN OF WEST NEWBURY MASSACHUSETTS</w:t>
      </w:r>
    </w:p>
    <w:p>
      <w:pPr>
        <w:pStyle w:val="BodyText"/>
        <w:rPr>
          <w:sz w:val="36"/>
        </w:rPr>
      </w:pPr>
    </w:p>
    <w:p>
      <w:pPr>
        <w:spacing w:before="0"/>
        <w:ind w:left="1782" w:right="1762" w:firstLine="1923"/>
        <w:jc w:val="left"/>
        <w:rPr>
          <w:sz w:val="36"/>
        </w:rPr>
      </w:pPr>
      <w:r>
        <w:rPr>
          <w:sz w:val="36"/>
        </w:rPr>
        <w:t>Prepared by the COMMUNITY PRESERVATION COMMITTEE</w:t>
      </w:r>
    </w:p>
    <w:p>
      <w:pPr>
        <w:pStyle w:val="BodyText"/>
        <w:rPr>
          <w:sz w:val="20"/>
        </w:rPr>
      </w:pPr>
    </w:p>
    <w:p>
      <w:pPr>
        <w:pStyle w:val="BodyText"/>
        <w:rPr>
          <w:sz w:val="20"/>
        </w:rPr>
      </w:pPr>
    </w:p>
    <w:p>
      <w:pPr>
        <w:pStyle w:val="BodyText"/>
        <w:rPr>
          <w:sz w:val="20"/>
        </w:rPr>
      </w:pPr>
    </w:p>
    <w:p>
      <w:pPr>
        <w:pStyle w:val="BodyText"/>
        <w:rPr>
          <w:sz w:val="23"/>
        </w:rPr>
      </w:pPr>
      <w:r>
        <w:rPr/>
        <w:drawing>
          <wp:anchor distT="0" distB="0" distL="0" distR="0" allowOverlap="1" layoutInCell="1" locked="0" behindDoc="0" simplePos="0" relativeHeight="0">
            <wp:simplePos x="0" y="0"/>
            <wp:positionH relativeFrom="page">
              <wp:posOffset>860425</wp:posOffset>
            </wp:positionH>
            <wp:positionV relativeFrom="paragraph">
              <wp:posOffset>207349</wp:posOffset>
            </wp:positionV>
            <wp:extent cx="1189453" cy="1584960"/>
            <wp:effectExtent l="0" t="0" r="0" b="0"/>
            <wp:wrapTopAndBottom/>
            <wp:docPr id="3" name="image4.jpeg" descr="C:\Users\jnelson\Pictures\Housing Authority.jpg"/>
            <wp:cNvGraphicFramePr>
              <a:graphicFrameLocks noChangeAspect="1"/>
            </wp:cNvGraphicFramePr>
            <a:graphic>
              <a:graphicData uri="http://schemas.openxmlformats.org/drawingml/2006/picture">
                <pic:pic>
                  <pic:nvPicPr>
                    <pic:cNvPr id="4" name="image4.jpeg"/>
                    <pic:cNvPicPr/>
                  </pic:nvPicPr>
                  <pic:blipFill>
                    <a:blip r:embed="rId8" cstate="print"/>
                    <a:stretch>
                      <a:fillRect/>
                    </a:stretch>
                  </pic:blipFill>
                  <pic:spPr>
                    <a:xfrm>
                      <a:off x="0" y="0"/>
                      <a:ext cx="1189453" cy="1584960"/>
                    </a:xfrm>
                    <a:prstGeom prst="rect">
                      <a:avLst/>
                    </a:prstGeom>
                  </pic:spPr>
                </pic:pic>
              </a:graphicData>
            </a:graphic>
          </wp:anchor>
        </w:drawing>
      </w:r>
      <w:r>
        <w:rPr/>
        <w:drawing>
          <wp:anchor distT="0" distB="0" distL="0" distR="0" allowOverlap="1" layoutInCell="1" locked="0" behindDoc="0" simplePos="0" relativeHeight="1">
            <wp:simplePos x="0" y="0"/>
            <wp:positionH relativeFrom="page">
              <wp:posOffset>2176145</wp:posOffset>
            </wp:positionH>
            <wp:positionV relativeFrom="paragraph">
              <wp:posOffset>203611</wp:posOffset>
            </wp:positionV>
            <wp:extent cx="1456193" cy="1389888"/>
            <wp:effectExtent l="0" t="0" r="0" b="0"/>
            <wp:wrapTopAndBottom/>
            <wp:docPr id="5" name="image5.jpeg"/>
            <wp:cNvGraphicFramePr>
              <a:graphicFrameLocks noChangeAspect="1"/>
            </wp:cNvGraphicFramePr>
            <a:graphic>
              <a:graphicData uri="http://schemas.openxmlformats.org/drawingml/2006/picture">
                <pic:pic>
                  <pic:nvPicPr>
                    <pic:cNvPr id="6" name="image5.jpeg"/>
                    <pic:cNvPicPr/>
                  </pic:nvPicPr>
                  <pic:blipFill>
                    <a:blip r:embed="rId9" cstate="print"/>
                    <a:stretch>
                      <a:fillRect/>
                    </a:stretch>
                  </pic:blipFill>
                  <pic:spPr>
                    <a:xfrm>
                      <a:off x="0" y="0"/>
                      <a:ext cx="1456193" cy="1389888"/>
                    </a:xfrm>
                    <a:prstGeom prst="rect">
                      <a:avLst/>
                    </a:prstGeom>
                  </pic:spPr>
                </pic:pic>
              </a:graphicData>
            </a:graphic>
          </wp:anchor>
        </w:drawing>
      </w:r>
    </w:p>
    <w:p>
      <w:pPr>
        <w:pStyle w:val="BodyText"/>
        <w:rPr>
          <w:sz w:val="36"/>
        </w:rPr>
      </w:pPr>
    </w:p>
    <w:p>
      <w:pPr>
        <w:pStyle w:val="BodyText"/>
        <w:spacing w:before="6"/>
        <w:rPr>
          <w:sz w:val="30"/>
        </w:rPr>
      </w:pPr>
    </w:p>
    <w:p>
      <w:pPr>
        <w:spacing w:before="0"/>
        <w:ind w:left="1474" w:right="1474" w:firstLine="0"/>
        <w:jc w:val="center"/>
        <w:rPr>
          <w:sz w:val="44"/>
        </w:rPr>
      </w:pPr>
      <w:r>
        <w:rPr>
          <w:sz w:val="44"/>
        </w:rPr>
        <w:t>December 2021</w:t>
      </w:r>
    </w:p>
    <w:p>
      <w:pPr>
        <w:spacing w:after="0"/>
        <w:jc w:val="center"/>
        <w:rPr>
          <w:sz w:val="44"/>
        </w:rPr>
        <w:sectPr>
          <w:type w:val="continuous"/>
          <w:pgSz w:w="12240" w:h="15840"/>
          <w:pgMar w:top="1500" w:bottom="280" w:left="1240" w:right="1240"/>
        </w:sectPr>
      </w:pPr>
    </w:p>
    <w:p>
      <w:pPr>
        <w:spacing w:before="89"/>
        <w:ind w:left="1474" w:right="1474" w:firstLine="0"/>
        <w:jc w:val="center"/>
        <w:rPr>
          <w:rFonts w:ascii="Cambria"/>
          <w:sz w:val="32"/>
        </w:rPr>
      </w:pPr>
      <w:r>
        <w:rPr>
          <w:rFonts w:ascii="Cambria"/>
          <w:sz w:val="32"/>
        </w:rPr>
        <w:t>Table of Contents</w:t>
      </w:r>
    </w:p>
    <w:p>
      <w:pPr>
        <w:spacing w:after="0"/>
        <w:jc w:val="center"/>
        <w:rPr>
          <w:rFonts w:ascii="Cambria"/>
          <w:sz w:val="32"/>
        </w:rPr>
        <w:sectPr>
          <w:headerReference w:type="default" r:id="rId10"/>
          <w:footerReference w:type="default" r:id="rId11"/>
          <w:pgSz w:w="12240" w:h="15840"/>
          <w:pgMar w:header="624" w:footer="823" w:top="1340" w:bottom="1661" w:left="1240" w:right="1240"/>
          <w:pgNumType w:start="2"/>
        </w:sectPr>
      </w:pPr>
    </w:p>
    <w:sdt>
      <w:sdtPr>
        <w:docPartObj>
          <w:docPartGallery w:val="Table of Contents"/>
          <w:docPartUnique/>
        </w:docPartObj>
      </w:sdtPr>
      <w:sdtEndPr/>
      <w:sdtContent>
        <w:p>
          <w:pPr>
            <w:pStyle w:val="TOC1"/>
            <w:tabs>
              <w:tab w:pos="9553" w:val="right" w:leader="dot"/>
            </w:tabs>
            <w:spacing w:before="377"/>
          </w:pPr>
          <w:hyperlink w:history="true" w:anchor="_bookmark0">
            <w:r>
              <w:rPr/>
              <w:t>OVERVIEW OF THE COMMUNITY</w:t>
            </w:r>
            <w:r>
              <w:rPr>
                <w:spacing w:val="-7"/>
              </w:rPr>
              <w:t> </w:t>
            </w:r>
            <w:r>
              <w:rPr/>
              <w:t>PRESERVATION</w:t>
            </w:r>
            <w:r>
              <w:rPr>
                <w:spacing w:val="-1"/>
              </w:rPr>
              <w:t> </w:t>
            </w:r>
            <w:r>
              <w:rPr/>
              <w:t>ACT</w:t>
              <w:tab/>
              <w:t>4</w:t>
            </w:r>
          </w:hyperlink>
        </w:p>
        <w:p>
          <w:pPr>
            <w:pStyle w:val="TOC1"/>
            <w:tabs>
              <w:tab w:pos="9553" w:val="right" w:leader="dot"/>
            </w:tabs>
            <w:spacing w:before="120"/>
          </w:pPr>
          <w:hyperlink w:history="true" w:anchor="_bookmark2">
            <w:r>
              <w:rPr/>
              <w:t>THE COMMUNITY PRESERVATION ACT IN</w:t>
            </w:r>
            <w:r>
              <w:rPr>
                <w:spacing w:val="-9"/>
              </w:rPr>
              <w:t> </w:t>
            </w:r>
            <w:r>
              <w:rPr/>
              <w:t>WEST NEWBURY</w:t>
              <w:tab/>
              <w:t>6</w:t>
            </w:r>
          </w:hyperlink>
        </w:p>
        <w:p>
          <w:pPr>
            <w:pStyle w:val="TOC2"/>
            <w:tabs>
              <w:tab w:pos="9553" w:val="right" w:leader="dot"/>
            </w:tabs>
            <w:spacing w:before="123"/>
          </w:pPr>
          <w:hyperlink w:history="true" w:anchor="_bookmark3">
            <w:r>
              <w:rPr/>
              <w:t>CPC</w:t>
            </w:r>
            <w:r>
              <w:rPr>
                <w:spacing w:val="-1"/>
              </w:rPr>
              <w:t> </w:t>
            </w:r>
            <w:r>
              <w:rPr/>
              <w:t>Bylaw</w:t>
              <w:tab/>
              <w:t>6</w:t>
            </w:r>
          </w:hyperlink>
        </w:p>
        <w:p>
          <w:pPr>
            <w:pStyle w:val="TOC2"/>
            <w:tabs>
              <w:tab w:pos="9553" w:val="right" w:leader="dot"/>
            </w:tabs>
            <w:spacing w:before="120"/>
          </w:pPr>
          <w:hyperlink w:history="true" w:anchor="_bookmark4">
            <w:r>
              <w:rPr/>
              <w:t>Efforts to Reduce the CPA Surcharge</w:t>
              <w:tab/>
              <w:t>6</w:t>
            </w:r>
          </w:hyperlink>
        </w:p>
        <w:p>
          <w:pPr>
            <w:pStyle w:val="TOC2"/>
            <w:tabs>
              <w:tab w:pos="9553" w:val="right" w:leader="dot"/>
            </w:tabs>
            <w:spacing w:before="123"/>
          </w:pPr>
          <w:hyperlink w:history="true" w:anchor="_bookmark5">
            <w:r>
              <w:rPr/>
              <w:t>CPA</w:t>
            </w:r>
            <w:r>
              <w:rPr>
                <w:spacing w:val="-1"/>
              </w:rPr>
              <w:t> </w:t>
            </w:r>
            <w:r>
              <w:rPr/>
              <w:t>Surcharge</w:t>
            </w:r>
            <w:r>
              <w:rPr>
                <w:spacing w:val="-2"/>
              </w:rPr>
              <w:t> </w:t>
            </w:r>
            <w:r>
              <w:rPr/>
              <w:t>Exemptions</w:t>
              <w:tab/>
              <w:t>7</w:t>
            </w:r>
          </w:hyperlink>
        </w:p>
        <w:p>
          <w:pPr>
            <w:pStyle w:val="TOC2"/>
            <w:tabs>
              <w:tab w:pos="9553" w:val="right" w:leader="dot"/>
            </w:tabs>
            <w:spacing w:before="120"/>
          </w:pPr>
          <w:hyperlink w:history="true" w:anchor="_bookmark7">
            <w:r>
              <w:rPr/>
              <w:t>CPA Fund</w:t>
            </w:r>
            <w:r>
              <w:rPr>
                <w:spacing w:val="-1"/>
              </w:rPr>
              <w:t> </w:t>
            </w:r>
            <w:r>
              <w:rPr/>
              <w:t>Revenues</w:t>
              <w:tab/>
              <w:t>8</w:t>
            </w:r>
          </w:hyperlink>
        </w:p>
        <w:p>
          <w:pPr>
            <w:pStyle w:val="TOC1"/>
            <w:tabs>
              <w:tab w:pos="9553" w:val="right" w:leader="dot"/>
            </w:tabs>
            <w:spacing w:before="120"/>
          </w:pPr>
          <w:hyperlink w:history="true" w:anchor="_bookmark9">
            <w:r>
              <w:rPr/>
              <w:t>COMMUNITY HOUSING</w:t>
              <w:tab/>
              <w:t>9</w:t>
            </w:r>
          </w:hyperlink>
        </w:p>
        <w:p>
          <w:pPr>
            <w:pStyle w:val="TOC2"/>
            <w:tabs>
              <w:tab w:pos="9553" w:val="right" w:leader="dot"/>
            </w:tabs>
            <w:spacing w:before="123"/>
          </w:pPr>
          <w:hyperlink w:history="true" w:anchor="_bookmark10">
            <w:r>
              <w:rPr/>
              <w:t>Resources and</w:t>
            </w:r>
            <w:r>
              <w:rPr>
                <w:spacing w:val="-1"/>
              </w:rPr>
              <w:t> </w:t>
            </w:r>
            <w:r>
              <w:rPr/>
              <w:t>Needs</w:t>
              <w:tab/>
              <w:t>9</w:t>
            </w:r>
          </w:hyperlink>
        </w:p>
        <w:p>
          <w:pPr>
            <w:pStyle w:val="TOC3"/>
            <w:tabs>
              <w:tab w:pos="9553" w:val="right" w:leader="dot"/>
            </w:tabs>
            <w:spacing w:before="121"/>
          </w:pPr>
          <w:hyperlink w:history="true" w:anchor="_bookmark11">
            <w:r>
              <w:rPr/>
              <w:t>Housing</w:t>
            </w:r>
            <w:r>
              <w:rPr>
                <w:spacing w:val="-1"/>
              </w:rPr>
              <w:t> </w:t>
            </w:r>
            <w:r>
              <w:rPr/>
              <w:t>Production</w:t>
            </w:r>
            <w:r>
              <w:rPr>
                <w:spacing w:val="-2"/>
              </w:rPr>
              <w:t> </w:t>
            </w:r>
            <w:r>
              <w:rPr/>
              <w:t>Plan</w:t>
              <w:tab/>
              <w:t>9</w:t>
            </w:r>
          </w:hyperlink>
        </w:p>
        <w:p>
          <w:pPr>
            <w:pStyle w:val="TOC3"/>
            <w:tabs>
              <w:tab w:pos="9554" w:val="right" w:leader="dot"/>
            </w:tabs>
            <w:spacing w:before="122"/>
          </w:pPr>
          <w:hyperlink w:history="true" w:anchor="_bookmark12">
            <w:r>
              <w:rPr/>
              <w:t>Inclusionary Housing Requirements Zoning Bylaw</w:t>
            </w:r>
            <w:r>
              <w:rPr>
                <w:spacing w:val="-3"/>
              </w:rPr>
              <w:t> </w:t>
            </w:r>
            <w:r>
              <w:rPr/>
              <w:t>(Section</w:t>
            </w:r>
            <w:r>
              <w:rPr>
                <w:spacing w:val="-3"/>
              </w:rPr>
              <w:t> </w:t>
            </w:r>
            <w:r>
              <w:rPr/>
              <w:t>5.F.)</w:t>
              <w:tab/>
              <w:t>10</w:t>
            </w:r>
          </w:hyperlink>
        </w:p>
        <w:p>
          <w:pPr>
            <w:pStyle w:val="TOC3"/>
            <w:tabs>
              <w:tab w:pos="9554" w:val="right" w:leader="dot"/>
            </w:tabs>
            <w:spacing w:before="121"/>
          </w:pPr>
          <w:hyperlink w:history="true" w:anchor="_bookmark14">
            <w:r>
              <w:rPr/>
              <w:t>Affordable</w:t>
            </w:r>
            <w:r>
              <w:rPr>
                <w:spacing w:val="-1"/>
              </w:rPr>
              <w:t> </w:t>
            </w:r>
            <w:r>
              <w:rPr/>
              <w:t>Housing</w:t>
            </w:r>
            <w:r>
              <w:rPr>
                <w:spacing w:val="-1"/>
              </w:rPr>
              <w:t> </w:t>
            </w:r>
            <w:r>
              <w:rPr/>
              <w:t>Trust</w:t>
              <w:tab/>
              <w:t>11</w:t>
            </w:r>
          </w:hyperlink>
        </w:p>
        <w:p>
          <w:pPr>
            <w:pStyle w:val="TOC2"/>
            <w:tabs>
              <w:tab w:pos="9554" w:val="right" w:leader="dot"/>
            </w:tabs>
            <w:spacing w:before="122"/>
          </w:pPr>
          <w:hyperlink w:history="true" w:anchor="_bookmark15">
            <w:r>
              <w:rPr/>
              <w:t>Goals</w:t>
              <w:tab/>
              <w:t>12</w:t>
            </w:r>
          </w:hyperlink>
        </w:p>
        <w:p>
          <w:pPr>
            <w:pStyle w:val="TOC2"/>
            <w:tabs>
              <w:tab w:pos="9554" w:val="right" w:leader="dot"/>
            </w:tabs>
          </w:pPr>
          <w:hyperlink w:history="true" w:anchor="_bookmark16">
            <w:r>
              <w:rPr/>
              <w:t>Eligibility</w:t>
              <w:tab/>
              <w:t>12</w:t>
            </w:r>
          </w:hyperlink>
        </w:p>
        <w:p>
          <w:pPr>
            <w:pStyle w:val="TOC2"/>
            <w:tabs>
              <w:tab w:pos="9554" w:val="right" w:leader="dot"/>
            </w:tabs>
            <w:spacing w:before="120"/>
          </w:pPr>
          <w:hyperlink w:history="true" w:anchor="_bookmark17">
            <w:r>
              <w:rPr/>
              <w:t>Funding</w:t>
              <w:tab/>
              <w:t>12</w:t>
            </w:r>
          </w:hyperlink>
        </w:p>
        <w:p>
          <w:pPr>
            <w:pStyle w:val="TOC1"/>
            <w:tabs>
              <w:tab w:pos="9554" w:val="right" w:leader="dot"/>
            </w:tabs>
          </w:pPr>
          <w:hyperlink w:history="true" w:anchor="_bookmark18">
            <w:r>
              <w:rPr/>
              <w:t>HISTORIC</w:t>
            </w:r>
            <w:r>
              <w:rPr>
                <w:spacing w:val="-1"/>
              </w:rPr>
              <w:t> </w:t>
            </w:r>
            <w:r>
              <w:rPr/>
              <w:t>PRESERVATION</w:t>
              <w:tab/>
              <w:t>13</w:t>
            </w:r>
          </w:hyperlink>
        </w:p>
        <w:p>
          <w:pPr>
            <w:pStyle w:val="TOC2"/>
            <w:tabs>
              <w:tab w:pos="9554" w:val="right" w:leader="dot"/>
            </w:tabs>
          </w:pPr>
          <w:hyperlink w:history="true" w:anchor="_bookmark19">
            <w:r>
              <w:rPr/>
              <w:t>Resources and</w:t>
            </w:r>
            <w:r>
              <w:rPr>
                <w:spacing w:val="-1"/>
              </w:rPr>
              <w:t> </w:t>
            </w:r>
            <w:r>
              <w:rPr/>
              <w:t>Needs</w:t>
              <w:tab/>
              <w:t>13</w:t>
            </w:r>
          </w:hyperlink>
        </w:p>
        <w:p>
          <w:pPr>
            <w:pStyle w:val="TOC3"/>
            <w:tabs>
              <w:tab w:pos="9554" w:val="right" w:leader="dot"/>
            </w:tabs>
            <w:spacing w:before="122"/>
          </w:pPr>
          <w:hyperlink w:history="true" w:anchor="_bookmark20">
            <w:r>
              <w:rPr/>
              <w:t>Training</w:t>
            </w:r>
            <w:r>
              <w:rPr>
                <w:spacing w:val="-2"/>
              </w:rPr>
              <w:t> </w:t>
            </w:r>
            <w:r>
              <w:rPr/>
              <w:t>Field</w:t>
            </w:r>
            <w:r>
              <w:rPr>
                <w:spacing w:val="-2"/>
              </w:rPr>
              <w:t> </w:t>
            </w:r>
            <w:r>
              <w:rPr/>
              <w:t>Area</w:t>
              <w:tab/>
              <w:t>13</w:t>
            </w:r>
          </w:hyperlink>
        </w:p>
        <w:p>
          <w:pPr>
            <w:pStyle w:val="TOC3"/>
            <w:tabs>
              <w:tab w:pos="9554" w:val="right" w:leader="dot"/>
            </w:tabs>
            <w:spacing w:before="121"/>
          </w:pPr>
          <w:hyperlink w:history="true" w:anchor="_bookmark21">
            <w:r>
              <w:rPr/>
              <w:t>1910</w:t>
            </w:r>
            <w:r>
              <w:rPr>
                <w:spacing w:val="-2"/>
              </w:rPr>
              <w:t> </w:t>
            </w:r>
            <w:r>
              <w:rPr/>
              <w:t>Building</w:t>
              <w:tab/>
              <w:t>13</w:t>
            </w:r>
          </w:hyperlink>
        </w:p>
        <w:p>
          <w:pPr>
            <w:pStyle w:val="TOC3"/>
            <w:tabs>
              <w:tab w:pos="9554" w:val="right" w:leader="dot"/>
            </w:tabs>
            <w:spacing w:before="123"/>
          </w:pPr>
          <w:hyperlink w:history="true" w:anchor="_bookmark22">
            <w:r>
              <w:rPr/>
              <w:t>Churches</w:t>
              <w:tab/>
              <w:t>13</w:t>
            </w:r>
          </w:hyperlink>
        </w:p>
        <w:p>
          <w:pPr>
            <w:pStyle w:val="TOC3"/>
            <w:tabs>
              <w:tab w:pos="9554" w:val="right" w:leader="dot"/>
            </w:tabs>
          </w:pPr>
          <w:hyperlink w:history="true" w:anchor="_bookmark23">
            <w:r>
              <w:rPr/>
              <w:t>Soldiers‘ &amp; Sailors‘</w:t>
            </w:r>
            <w:r>
              <w:rPr>
                <w:spacing w:val="-4"/>
              </w:rPr>
              <w:t> </w:t>
            </w:r>
            <w:r>
              <w:rPr/>
              <w:t>Memorial Building</w:t>
              <w:tab/>
              <w:t>14</w:t>
            </w:r>
          </w:hyperlink>
        </w:p>
        <w:p>
          <w:pPr>
            <w:pStyle w:val="TOC3"/>
            <w:tabs>
              <w:tab w:pos="9554" w:val="right" w:leader="dot"/>
            </w:tabs>
          </w:pPr>
          <w:hyperlink w:history="true" w:anchor="_bookmark24">
            <w:r>
              <w:rPr/>
              <w:t>Page School and Pipestave</w:t>
            </w:r>
            <w:r>
              <w:rPr>
                <w:spacing w:val="-3"/>
              </w:rPr>
              <w:t> </w:t>
            </w:r>
            <w:r>
              <w:rPr/>
              <w:t>Hill Area</w:t>
              <w:tab/>
              <w:t>14</w:t>
            </w:r>
          </w:hyperlink>
        </w:p>
        <w:p>
          <w:pPr>
            <w:pStyle w:val="TOC3"/>
            <w:tabs>
              <w:tab w:pos="9554" w:val="right" w:leader="dot"/>
            </w:tabs>
            <w:spacing w:before="123"/>
          </w:pPr>
          <w:hyperlink w:history="true" w:anchor="_bookmark25">
            <w:r>
              <w:rPr/>
              <w:t>Cemeteries</w:t>
              <w:tab/>
              <w:t>14</w:t>
            </w:r>
          </w:hyperlink>
        </w:p>
        <w:p>
          <w:pPr>
            <w:pStyle w:val="TOC3"/>
            <w:tabs>
              <w:tab w:pos="9554" w:val="right" w:leader="dot"/>
            </w:tabs>
          </w:pPr>
          <w:hyperlink w:history="true" w:anchor="_bookmark26">
            <w:r>
              <w:rPr/>
              <w:t>Bridges</w:t>
              <w:tab/>
              <w:t>15</w:t>
            </w:r>
          </w:hyperlink>
        </w:p>
        <w:p>
          <w:pPr>
            <w:pStyle w:val="TOC3"/>
            <w:tabs>
              <w:tab w:pos="9554" w:val="right" w:leader="dot"/>
            </w:tabs>
            <w:spacing w:before="123"/>
          </w:pPr>
          <w:hyperlink w:history="true" w:anchor="_bookmark28">
            <w:r>
              <w:rPr/>
              <w:t>Historic Documents</w:t>
            </w:r>
            <w:r>
              <w:rPr>
                <w:spacing w:val="-5"/>
              </w:rPr>
              <w:t> </w:t>
            </w:r>
            <w:r>
              <w:rPr/>
              <w:t>and</w:t>
            </w:r>
            <w:r>
              <w:rPr>
                <w:spacing w:val="-1"/>
              </w:rPr>
              <w:t> </w:t>
            </w:r>
            <w:r>
              <w:rPr/>
              <w:t>Artifacts</w:t>
              <w:tab/>
              <w:t>16</w:t>
            </w:r>
          </w:hyperlink>
        </w:p>
        <w:p>
          <w:pPr>
            <w:pStyle w:val="TOC3"/>
            <w:tabs>
              <w:tab w:pos="9554" w:val="right" w:leader="dot"/>
            </w:tabs>
          </w:pPr>
          <w:hyperlink w:history="true" w:anchor="_bookmark29">
            <w:r>
              <w:rPr/>
              <w:t>Historic</w:t>
            </w:r>
            <w:r>
              <w:rPr>
                <w:spacing w:val="-1"/>
              </w:rPr>
              <w:t> </w:t>
            </w:r>
            <w:r>
              <w:rPr/>
              <w:t>Sites Survey</w:t>
              <w:tab/>
              <w:t>16</w:t>
            </w:r>
          </w:hyperlink>
        </w:p>
        <w:p>
          <w:pPr>
            <w:pStyle w:val="TOC2"/>
            <w:tabs>
              <w:tab w:pos="9554" w:val="right" w:leader="dot"/>
            </w:tabs>
          </w:pPr>
          <w:hyperlink w:history="true" w:anchor="_bookmark30">
            <w:r>
              <w:rPr/>
              <w:t>Goals</w:t>
              <w:tab/>
              <w:t>17</w:t>
            </w:r>
          </w:hyperlink>
        </w:p>
        <w:p>
          <w:pPr>
            <w:pStyle w:val="TOC2"/>
            <w:tabs>
              <w:tab w:pos="9554" w:val="right" w:leader="dot"/>
            </w:tabs>
            <w:spacing w:before="122"/>
          </w:pPr>
          <w:hyperlink w:history="true" w:anchor="_bookmark31">
            <w:r>
              <w:rPr/>
              <w:t>Eligibility</w:t>
              <w:tab/>
              <w:t>17</w:t>
            </w:r>
          </w:hyperlink>
        </w:p>
        <w:p>
          <w:pPr>
            <w:pStyle w:val="TOC2"/>
            <w:tabs>
              <w:tab w:pos="9554" w:val="right" w:leader="dot"/>
            </w:tabs>
          </w:pPr>
          <w:hyperlink w:history="true" w:anchor="_bookmark32">
            <w:r>
              <w:rPr/>
              <w:t>Funding</w:t>
              <w:tab/>
              <w:t>17</w:t>
            </w:r>
          </w:hyperlink>
        </w:p>
        <w:p>
          <w:pPr>
            <w:pStyle w:val="TOC1"/>
            <w:tabs>
              <w:tab w:pos="9554" w:val="right" w:leader="dot"/>
            </w:tabs>
          </w:pPr>
          <w:hyperlink w:history="true" w:anchor="_bookmark33">
            <w:r>
              <w:rPr/>
              <w:t>OPEN</w:t>
            </w:r>
            <w:r>
              <w:rPr>
                <w:spacing w:val="-1"/>
              </w:rPr>
              <w:t> </w:t>
            </w:r>
            <w:r>
              <w:rPr/>
              <w:t>SPACE</w:t>
              <w:tab/>
              <w:t>18</w:t>
            </w:r>
          </w:hyperlink>
        </w:p>
        <w:p>
          <w:pPr>
            <w:pStyle w:val="TOC2"/>
            <w:tabs>
              <w:tab w:pos="9554" w:val="right" w:leader="dot"/>
            </w:tabs>
            <w:spacing w:before="120"/>
          </w:pPr>
          <w:hyperlink w:history="true" w:anchor="_bookmark34">
            <w:r>
              <w:rPr/>
              <w:t>Resources and</w:t>
            </w:r>
            <w:r>
              <w:rPr>
                <w:spacing w:val="-1"/>
              </w:rPr>
              <w:t> </w:t>
            </w:r>
            <w:r>
              <w:rPr/>
              <w:t>Needs</w:t>
              <w:tab/>
              <w:t>18</w:t>
            </w:r>
          </w:hyperlink>
        </w:p>
        <w:p>
          <w:pPr>
            <w:pStyle w:val="TOC2"/>
            <w:tabs>
              <w:tab w:pos="9554" w:val="right" w:leader="dot"/>
            </w:tabs>
            <w:spacing w:before="123" w:after="20"/>
          </w:pPr>
          <w:hyperlink w:history="true" w:anchor="_bookmark35">
            <w:r>
              <w:rPr/>
              <w:t>Goals</w:t>
              <w:tab/>
              <w:t>19</w:t>
            </w:r>
          </w:hyperlink>
        </w:p>
        <w:p>
          <w:pPr>
            <w:pStyle w:val="TOC2"/>
            <w:tabs>
              <w:tab w:pos="9554" w:val="right" w:leader="dot"/>
            </w:tabs>
            <w:spacing w:before="87"/>
          </w:pPr>
          <w:hyperlink w:history="true" w:anchor="_bookmark36">
            <w:r>
              <w:rPr/>
              <w:t>Eligibility</w:t>
              <w:tab/>
              <w:t>20</w:t>
            </w:r>
          </w:hyperlink>
        </w:p>
        <w:p>
          <w:pPr>
            <w:pStyle w:val="TOC2"/>
            <w:tabs>
              <w:tab w:pos="9554" w:val="right" w:leader="dot"/>
            </w:tabs>
          </w:pPr>
          <w:hyperlink w:history="true" w:anchor="_bookmark37">
            <w:r>
              <w:rPr/>
              <w:t>Funding</w:t>
              <w:tab/>
              <w:t>20</w:t>
            </w:r>
          </w:hyperlink>
        </w:p>
        <w:p>
          <w:pPr>
            <w:pStyle w:val="TOC1"/>
            <w:tabs>
              <w:tab w:pos="9554" w:val="right" w:leader="dot"/>
            </w:tabs>
          </w:pPr>
          <w:hyperlink w:history="true" w:anchor="_bookmark38">
            <w:r>
              <w:rPr/>
              <w:t>RECREATION</w:t>
              <w:tab/>
              <w:t>21</w:t>
            </w:r>
          </w:hyperlink>
        </w:p>
        <w:p>
          <w:pPr>
            <w:pStyle w:val="TOC2"/>
            <w:tabs>
              <w:tab w:pos="9554" w:val="right" w:leader="dot"/>
            </w:tabs>
          </w:pPr>
          <w:hyperlink w:history="true" w:anchor="_bookmark39">
            <w:r>
              <w:rPr/>
              <w:t>Resources and</w:t>
            </w:r>
            <w:r>
              <w:rPr>
                <w:spacing w:val="-1"/>
              </w:rPr>
              <w:t> </w:t>
            </w:r>
            <w:r>
              <w:rPr/>
              <w:t>Needs</w:t>
              <w:tab/>
              <w:t>21</w:t>
            </w:r>
          </w:hyperlink>
        </w:p>
        <w:p>
          <w:pPr>
            <w:pStyle w:val="TOC3"/>
            <w:tabs>
              <w:tab w:pos="9554" w:val="right" w:leader="dot"/>
            </w:tabs>
            <w:spacing w:before="122"/>
          </w:pPr>
          <w:hyperlink w:history="true" w:anchor="_bookmark40">
            <w:r>
              <w:rPr/>
              <w:t>Passive Recreation</w:t>
              <w:tab/>
              <w:t>21</w:t>
            </w:r>
          </w:hyperlink>
        </w:p>
        <w:p>
          <w:pPr>
            <w:pStyle w:val="TOC3"/>
            <w:tabs>
              <w:tab w:pos="9554" w:val="right" w:leader="dot"/>
            </w:tabs>
            <w:spacing w:before="121"/>
          </w:pPr>
          <w:hyperlink w:history="true" w:anchor="_bookmark41">
            <w:r>
              <w:rPr/>
              <w:t>Active</w:t>
            </w:r>
            <w:r>
              <w:rPr>
                <w:spacing w:val="-2"/>
              </w:rPr>
              <w:t> </w:t>
            </w:r>
            <w:r>
              <w:rPr/>
              <w:t>Recreation</w:t>
              <w:tab/>
              <w:t>21</w:t>
            </w:r>
          </w:hyperlink>
        </w:p>
        <w:p>
          <w:pPr>
            <w:pStyle w:val="TOC2"/>
            <w:tabs>
              <w:tab w:pos="9554" w:val="right" w:leader="dot"/>
            </w:tabs>
            <w:spacing w:before="122"/>
          </w:pPr>
          <w:hyperlink w:history="true" w:anchor="_bookmark42">
            <w:r>
              <w:rPr/>
              <w:t>Goals</w:t>
              <w:tab/>
              <w:t>22</w:t>
            </w:r>
          </w:hyperlink>
        </w:p>
        <w:p>
          <w:pPr>
            <w:pStyle w:val="TOC2"/>
            <w:tabs>
              <w:tab w:pos="9554" w:val="right" w:leader="dot"/>
            </w:tabs>
            <w:spacing w:before="120"/>
          </w:pPr>
          <w:hyperlink w:history="true" w:anchor="_bookmark43">
            <w:r>
              <w:rPr/>
              <w:t>Eligibility</w:t>
              <w:tab/>
              <w:t>23</w:t>
            </w:r>
          </w:hyperlink>
        </w:p>
        <w:p>
          <w:pPr>
            <w:pStyle w:val="TOC2"/>
            <w:tabs>
              <w:tab w:pos="9554" w:val="right" w:leader="dot"/>
            </w:tabs>
          </w:pPr>
          <w:hyperlink w:history="true" w:anchor="_bookmark44">
            <w:r>
              <w:rPr/>
              <w:t>Funding</w:t>
              <w:tab/>
              <w:t>23</w:t>
            </w:r>
          </w:hyperlink>
        </w:p>
      </w:sdtContent>
    </w:sdt>
    <w:p>
      <w:pPr>
        <w:spacing w:after="0"/>
        <w:sectPr>
          <w:type w:val="continuous"/>
          <w:pgSz w:w="12240" w:h="15840"/>
          <w:pgMar w:top="1352" w:bottom="1661" w:left="1240" w:right="1240"/>
        </w:sectPr>
      </w:pPr>
    </w:p>
    <w:p>
      <w:pPr>
        <w:pStyle w:val="BodyText"/>
        <w:rPr>
          <w:sz w:val="22"/>
        </w:rPr>
      </w:pPr>
    </w:p>
    <w:p>
      <w:pPr>
        <w:pStyle w:val="BodyText"/>
        <w:spacing w:before="7"/>
        <w:rPr>
          <w:sz w:val="16"/>
        </w:rPr>
      </w:pPr>
    </w:p>
    <w:p>
      <w:pPr>
        <w:pStyle w:val="Heading2"/>
      </w:pPr>
      <w:r>
        <w:rPr/>
        <w:t>List of Tables</w:t>
      </w:r>
    </w:p>
    <w:p>
      <w:pPr>
        <w:pStyle w:val="BodyText"/>
        <w:rPr>
          <w:b/>
          <w:sz w:val="22"/>
        </w:rPr>
      </w:pPr>
    </w:p>
    <w:p>
      <w:pPr>
        <w:tabs>
          <w:tab w:pos="9441" w:val="left" w:leader="dot"/>
        </w:tabs>
        <w:spacing w:before="0"/>
        <w:ind w:left="200" w:right="0" w:firstLine="0"/>
        <w:jc w:val="left"/>
        <w:rPr>
          <w:sz w:val="22"/>
        </w:rPr>
      </w:pPr>
      <w:hyperlink w:history="true" w:anchor="_bookmark1">
        <w:r>
          <w:rPr>
            <w:sz w:val="22"/>
          </w:rPr>
          <w:t>Table 1 - CPA</w:t>
        </w:r>
        <w:r>
          <w:rPr>
            <w:spacing w:val="-9"/>
            <w:sz w:val="22"/>
          </w:rPr>
          <w:t> </w:t>
        </w:r>
        <w:r>
          <w:rPr>
            <w:sz w:val="22"/>
          </w:rPr>
          <w:t>ELIGIBILITY</w:t>
        </w:r>
        <w:r>
          <w:rPr>
            <w:spacing w:val="-2"/>
            <w:sz w:val="22"/>
          </w:rPr>
          <w:t> </w:t>
        </w:r>
        <w:r>
          <w:rPr>
            <w:sz w:val="22"/>
          </w:rPr>
          <w:t>REQUIREMENTS</w:t>
          <w:tab/>
          <w:t>5</w:t>
        </w:r>
      </w:hyperlink>
    </w:p>
    <w:p>
      <w:pPr>
        <w:tabs>
          <w:tab w:pos="9441" w:val="left" w:leader="dot"/>
        </w:tabs>
        <w:spacing w:before="0"/>
        <w:ind w:left="200" w:right="0" w:firstLine="0"/>
        <w:jc w:val="left"/>
        <w:rPr>
          <w:sz w:val="22"/>
        </w:rPr>
      </w:pPr>
      <w:hyperlink w:history="true" w:anchor="_bookmark6">
        <w:r>
          <w:rPr>
            <w:sz w:val="22"/>
          </w:rPr>
          <w:t>Table 2 - ANNUAL</w:t>
        </w:r>
        <w:r>
          <w:rPr>
            <w:spacing w:val="-8"/>
            <w:sz w:val="22"/>
          </w:rPr>
          <w:t> </w:t>
        </w:r>
        <w:r>
          <w:rPr>
            <w:sz w:val="22"/>
          </w:rPr>
          <w:t>EXEMPTION</w:t>
        </w:r>
        <w:r>
          <w:rPr>
            <w:spacing w:val="-3"/>
            <w:sz w:val="22"/>
          </w:rPr>
          <w:t> </w:t>
        </w:r>
        <w:r>
          <w:rPr>
            <w:sz w:val="22"/>
          </w:rPr>
          <w:t>TOTALS</w:t>
          <w:tab/>
          <w:t>7</w:t>
        </w:r>
      </w:hyperlink>
    </w:p>
    <w:p>
      <w:pPr>
        <w:tabs>
          <w:tab w:pos="9553" w:val="right" w:leader="dot"/>
        </w:tabs>
        <w:spacing w:before="1"/>
        <w:ind w:left="200" w:right="0" w:firstLine="0"/>
        <w:jc w:val="left"/>
        <w:rPr>
          <w:sz w:val="22"/>
        </w:rPr>
      </w:pPr>
      <w:hyperlink w:history="true" w:anchor="_bookmark8">
        <w:r>
          <w:rPr>
            <w:sz w:val="22"/>
          </w:rPr>
          <w:t>Table 3 - CPA</w:t>
        </w:r>
        <w:r>
          <w:rPr>
            <w:spacing w:val="-1"/>
            <w:sz w:val="22"/>
          </w:rPr>
          <w:t> </w:t>
        </w:r>
        <w:r>
          <w:rPr>
            <w:sz w:val="22"/>
          </w:rPr>
          <w:t>FUND</w:t>
        </w:r>
        <w:r>
          <w:rPr>
            <w:spacing w:val="-2"/>
            <w:sz w:val="22"/>
          </w:rPr>
          <w:t> </w:t>
        </w:r>
        <w:r>
          <w:rPr>
            <w:sz w:val="22"/>
          </w:rPr>
          <w:t>REVENUES</w:t>
          <w:tab/>
          <w:t>8</w:t>
        </w:r>
      </w:hyperlink>
    </w:p>
    <w:p>
      <w:pPr>
        <w:tabs>
          <w:tab w:pos="9554" w:val="right" w:leader="dot"/>
        </w:tabs>
        <w:spacing w:line="267" w:lineRule="exact" w:before="0"/>
        <w:ind w:left="200" w:right="0" w:firstLine="0"/>
        <w:jc w:val="left"/>
        <w:rPr>
          <w:sz w:val="22"/>
        </w:rPr>
      </w:pPr>
      <w:hyperlink w:history="true" w:anchor="_bookmark13">
        <w:r>
          <w:rPr>
            <w:sz w:val="22"/>
          </w:rPr>
          <w:t>Table 4 - IMPACT OF INCLUSIONARY HOUSING</w:t>
        </w:r>
        <w:r>
          <w:rPr>
            <w:spacing w:val="-5"/>
            <w:sz w:val="22"/>
          </w:rPr>
          <w:t> </w:t>
        </w:r>
        <w:r>
          <w:rPr>
            <w:sz w:val="22"/>
          </w:rPr>
          <w:t>REQUIREMENTS</w:t>
        </w:r>
        <w:r>
          <w:rPr>
            <w:spacing w:val="-3"/>
            <w:sz w:val="22"/>
          </w:rPr>
          <w:t> </w:t>
        </w:r>
        <w:r>
          <w:rPr>
            <w:sz w:val="22"/>
          </w:rPr>
          <w:t>BYLAW</w:t>
          <w:tab/>
          <w:t>10</w:t>
        </w:r>
      </w:hyperlink>
    </w:p>
    <w:p>
      <w:pPr>
        <w:tabs>
          <w:tab w:pos="9554" w:val="right" w:leader="dot"/>
        </w:tabs>
        <w:spacing w:line="267" w:lineRule="exact" w:before="0"/>
        <w:ind w:left="200" w:right="0" w:firstLine="0"/>
        <w:jc w:val="left"/>
        <w:rPr>
          <w:sz w:val="22"/>
        </w:rPr>
      </w:pPr>
      <w:hyperlink w:history="true" w:anchor="_bookmark27">
        <w:r>
          <w:rPr>
            <w:sz w:val="22"/>
          </w:rPr>
          <w:t>Table 5 - HISTORICALLY</w:t>
        </w:r>
        <w:r>
          <w:rPr>
            <w:spacing w:val="-1"/>
            <w:sz w:val="22"/>
          </w:rPr>
          <w:t> </w:t>
        </w:r>
        <w:r>
          <w:rPr>
            <w:sz w:val="22"/>
          </w:rPr>
          <w:t>SIGNIFICANT BRIDGES</w:t>
          <w:tab/>
          <w:t>16</w:t>
        </w:r>
      </w:hyperlink>
    </w:p>
    <w:p>
      <w:pPr>
        <w:pStyle w:val="Heading2"/>
        <w:spacing w:before="595"/>
      </w:pPr>
      <w:r>
        <w:rPr/>
        <w:t>List of Appendices</w:t>
      </w:r>
    </w:p>
    <w:p>
      <w:pPr>
        <w:tabs>
          <w:tab w:pos="9554" w:val="right" w:leader="dot"/>
        </w:tabs>
        <w:spacing w:before="348"/>
        <w:ind w:left="200" w:right="0" w:firstLine="0"/>
        <w:jc w:val="left"/>
        <w:rPr>
          <w:sz w:val="22"/>
        </w:rPr>
      </w:pPr>
      <w:r>
        <w:rPr>
          <w:sz w:val="22"/>
        </w:rPr>
        <w:t>Appendix A - CPA</w:t>
      </w:r>
      <w:r>
        <w:rPr>
          <w:spacing w:val="-4"/>
          <w:sz w:val="22"/>
        </w:rPr>
        <w:t> </w:t>
      </w:r>
      <w:r>
        <w:rPr>
          <w:sz w:val="22"/>
        </w:rPr>
        <w:t>Fund Balances</w:t>
        <w:tab/>
        <w:t>25</w:t>
      </w:r>
    </w:p>
    <w:p>
      <w:pPr>
        <w:tabs>
          <w:tab w:pos="9554" w:val="right" w:leader="dot"/>
        </w:tabs>
        <w:spacing w:before="1"/>
        <w:ind w:left="200" w:right="0" w:firstLine="0"/>
        <w:jc w:val="left"/>
        <w:rPr>
          <w:sz w:val="22"/>
        </w:rPr>
      </w:pPr>
      <w:hyperlink w:history="true" w:anchor="_bookmark45">
        <w:r>
          <w:rPr>
            <w:sz w:val="22"/>
          </w:rPr>
          <w:t>Appendix B - COMMUNITY HOUSING CPA PROJECTS APPROVED BY</w:t>
        </w:r>
        <w:r>
          <w:rPr>
            <w:spacing w:val="-11"/>
            <w:sz w:val="22"/>
          </w:rPr>
          <w:t> </w:t>
        </w:r>
        <w:r>
          <w:rPr>
            <w:sz w:val="22"/>
          </w:rPr>
          <w:t>TOWN</w:t>
        </w:r>
        <w:r>
          <w:rPr>
            <w:spacing w:val="-2"/>
            <w:sz w:val="22"/>
          </w:rPr>
          <w:t> </w:t>
        </w:r>
        <w:r>
          <w:rPr>
            <w:sz w:val="22"/>
          </w:rPr>
          <w:t>MEETING</w:t>
          <w:tab/>
          <w:t>26</w:t>
        </w:r>
      </w:hyperlink>
    </w:p>
    <w:p>
      <w:pPr>
        <w:tabs>
          <w:tab w:pos="9554" w:val="right" w:leader="dot"/>
        </w:tabs>
        <w:spacing w:line="267" w:lineRule="exact" w:before="0"/>
        <w:ind w:left="200" w:right="0" w:firstLine="0"/>
        <w:jc w:val="left"/>
        <w:rPr>
          <w:sz w:val="22"/>
        </w:rPr>
      </w:pPr>
      <w:hyperlink w:history="true" w:anchor="_bookmark46">
        <w:r>
          <w:rPr>
            <w:sz w:val="22"/>
          </w:rPr>
          <w:t>Appendix C - HISTORIC PRESERVATION CPA PROJECTS APPROVED BY</w:t>
        </w:r>
        <w:r>
          <w:rPr>
            <w:spacing w:val="-16"/>
            <w:sz w:val="22"/>
          </w:rPr>
          <w:t> </w:t>
        </w:r>
        <w:r>
          <w:rPr>
            <w:sz w:val="22"/>
          </w:rPr>
          <w:t>TOWN</w:t>
        </w:r>
        <w:r>
          <w:rPr>
            <w:spacing w:val="-1"/>
            <w:sz w:val="22"/>
          </w:rPr>
          <w:t> </w:t>
        </w:r>
        <w:r>
          <w:rPr>
            <w:sz w:val="22"/>
          </w:rPr>
          <w:t>MEETING</w:t>
          <w:tab/>
          <w:t>27</w:t>
        </w:r>
      </w:hyperlink>
    </w:p>
    <w:p>
      <w:pPr>
        <w:tabs>
          <w:tab w:pos="9554" w:val="right" w:leader="dot"/>
        </w:tabs>
        <w:spacing w:line="267" w:lineRule="exact" w:before="0"/>
        <w:ind w:left="200" w:right="0" w:firstLine="0"/>
        <w:jc w:val="left"/>
        <w:rPr>
          <w:sz w:val="22"/>
        </w:rPr>
      </w:pPr>
      <w:hyperlink w:history="true" w:anchor="_bookmark47">
        <w:r>
          <w:rPr>
            <w:sz w:val="22"/>
          </w:rPr>
          <w:t>Appendix D - OPEN SPACE/RECREATION CPA PROJECTS APPROVED BY</w:t>
        </w:r>
        <w:r>
          <w:rPr>
            <w:spacing w:val="-15"/>
            <w:sz w:val="22"/>
          </w:rPr>
          <w:t> </w:t>
        </w:r>
        <w:r>
          <w:rPr>
            <w:sz w:val="22"/>
          </w:rPr>
          <w:t>TOWN</w:t>
        </w:r>
        <w:r>
          <w:rPr>
            <w:spacing w:val="-4"/>
            <w:sz w:val="22"/>
          </w:rPr>
          <w:t> </w:t>
        </w:r>
        <w:r>
          <w:rPr>
            <w:sz w:val="22"/>
          </w:rPr>
          <w:t>MEETING</w:t>
          <w:tab/>
          <w:t>29</w:t>
        </w:r>
      </w:hyperlink>
    </w:p>
    <w:p>
      <w:pPr>
        <w:tabs>
          <w:tab w:pos="9554" w:val="right" w:leader="dot"/>
        </w:tabs>
        <w:spacing w:before="0"/>
        <w:ind w:left="200" w:right="0" w:firstLine="0"/>
        <w:jc w:val="left"/>
        <w:rPr>
          <w:sz w:val="22"/>
        </w:rPr>
      </w:pPr>
      <w:hyperlink w:history="true" w:anchor="_bookmark48">
        <w:r>
          <w:rPr>
            <w:sz w:val="22"/>
          </w:rPr>
          <w:t>Appendix E – MULTIPLE CPA PROJECTS AT</w:t>
        </w:r>
        <w:r>
          <w:rPr>
            <w:spacing w:val="-7"/>
            <w:sz w:val="22"/>
          </w:rPr>
          <w:t> </w:t>
        </w:r>
        <w:r>
          <w:rPr>
            <w:sz w:val="22"/>
          </w:rPr>
          <w:t>ONE</w:t>
        </w:r>
        <w:r>
          <w:rPr>
            <w:spacing w:val="-2"/>
            <w:sz w:val="22"/>
          </w:rPr>
          <w:t> </w:t>
        </w:r>
        <w:r>
          <w:rPr>
            <w:sz w:val="22"/>
          </w:rPr>
          <w:t>LOCATION</w:t>
          <w:tab/>
          <w:t>30</w:t>
        </w:r>
      </w:hyperlink>
    </w:p>
    <w:p>
      <w:pPr>
        <w:pStyle w:val="BodyText"/>
        <w:rPr>
          <w:sz w:val="22"/>
        </w:rPr>
      </w:pPr>
    </w:p>
    <w:p>
      <w:pPr>
        <w:pStyle w:val="BodyText"/>
        <w:rPr>
          <w:sz w:val="22"/>
        </w:rPr>
      </w:pPr>
    </w:p>
    <w:p>
      <w:pPr>
        <w:pStyle w:val="Heading2"/>
        <w:spacing w:before="162"/>
      </w:pPr>
      <w:r>
        <w:rPr/>
        <w:t>Document History:</w:t>
      </w:r>
    </w:p>
    <w:p>
      <w:pPr>
        <w:pStyle w:val="BodyText"/>
        <w:spacing w:before="5"/>
        <w:rPr>
          <w:b/>
          <w:sz w:val="30"/>
        </w:rPr>
      </w:pPr>
    </w:p>
    <w:p>
      <w:pPr>
        <w:spacing w:before="0"/>
        <w:ind w:left="200" w:right="0" w:firstLine="0"/>
        <w:jc w:val="left"/>
        <w:rPr>
          <w:sz w:val="22"/>
        </w:rPr>
      </w:pPr>
      <w:r>
        <w:rPr>
          <w:sz w:val="22"/>
        </w:rPr>
        <w:t>Created December, 2013</w:t>
      </w:r>
    </w:p>
    <w:p>
      <w:pPr>
        <w:spacing w:before="1"/>
        <w:ind w:left="200" w:right="0" w:firstLine="0"/>
        <w:jc w:val="left"/>
        <w:rPr>
          <w:sz w:val="22"/>
        </w:rPr>
      </w:pPr>
      <w:r>
        <w:rPr>
          <w:sz w:val="22"/>
        </w:rPr>
        <w:t>Revised May, 2016</w:t>
      </w:r>
    </w:p>
    <w:p>
      <w:pPr>
        <w:spacing w:before="0"/>
        <w:ind w:left="200" w:right="0" w:firstLine="0"/>
        <w:jc w:val="left"/>
        <w:rPr>
          <w:sz w:val="22"/>
        </w:rPr>
      </w:pPr>
      <w:r>
        <w:rPr>
          <w:sz w:val="22"/>
        </w:rPr>
        <w:t>Revised December, 2021</w:t>
      </w:r>
    </w:p>
    <w:p>
      <w:pPr>
        <w:spacing w:after="0"/>
        <w:jc w:val="left"/>
        <w:rPr>
          <w:sz w:val="22"/>
        </w:rPr>
        <w:sectPr>
          <w:type w:val="continuous"/>
          <w:pgSz w:w="12240" w:h="15840"/>
          <w:pgMar w:top="1340" w:bottom="1020" w:left="1240" w:right="1240"/>
        </w:sectPr>
      </w:pPr>
    </w:p>
    <w:p>
      <w:pPr>
        <w:pStyle w:val="Heading1"/>
      </w:pPr>
      <w:bookmarkStart w:name="_bookmark0" w:id="1"/>
      <w:bookmarkEnd w:id="1"/>
      <w:r>
        <w:rPr>
          <w:b w:val="0"/>
        </w:rPr>
      </w:r>
      <w:r>
        <w:rPr/>
        <w:t>OVERVIEW OF THE COMMUNITY PRESERVATION ACT</w:t>
      </w:r>
    </w:p>
    <w:p>
      <w:pPr>
        <w:pStyle w:val="BodyText"/>
        <w:spacing w:before="10"/>
        <w:rPr>
          <w:b/>
          <w:sz w:val="28"/>
        </w:rPr>
      </w:pPr>
    </w:p>
    <w:p>
      <w:pPr>
        <w:pStyle w:val="BodyText"/>
        <w:ind w:left="200" w:right="429"/>
      </w:pPr>
      <w:r>
        <w:rPr/>
        <w:t>The Community Preservation Act (CPA), M.G.L. Chapter 44B, was signed into law by Governor Paul Cellucci on September 14, 2000. The Act provides for communities to create a local Community Preservation Fund for Open Space Protection and Outdoor Recreation, Historic Preservation, and Community Housing with a surcharge on real estate taxes. In the case of a town, a community must vote to adopt CPA by a Town Meeting vote and approval of a ballot question. The maximum surcharge of CPA is 3% of the tax levy of real estate taxes.</w:t>
      </w:r>
    </w:p>
    <w:p>
      <w:pPr>
        <w:pStyle w:val="BodyText"/>
        <w:spacing w:before="1"/>
        <w:ind w:left="200"/>
      </w:pPr>
      <w:r>
        <w:rPr/>
        <w:t>Communities may vote to assess less than that amount as a tax surcharge.</w:t>
      </w:r>
    </w:p>
    <w:p>
      <w:pPr>
        <w:pStyle w:val="BodyText"/>
      </w:pPr>
    </w:p>
    <w:p>
      <w:pPr>
        <w:pStyle w:val="BodyText"/>
        <w:ind w:left="200" w:right="253"/>
      </w:pPr>
      <w:r>
        <w:rPr/>
        <w:t>In addition, CPA created a Community Preservation Trust Fund, administered by the Department of Revenue (DOR), which provides distributions each year to communities that have adopted CPA. The funds are raised by increased charges at the Registries of Deeds for recording of documents and plans. The extra charges established by the legislation are deposited into a dedicated fund at the state level. There is a formula for disbursement of the funds to participating cities and towns each year, with those committed to the maximum of 3% receiving bonus rounds of funding, if available. Funds are distributed in November of each year as a match for the prior fiscal year.</w:t>
      </w:r>
    </w:p>
    <w:p>
      <w:pPr>
        <w:pStyle w:val="BodyText"/>
        <w:spacing w:before="1"/>
      </w:pPr>
    </w:p>
    <w:p>
      <w:pPr>
        <w:pStyle w:val="BodyText"/>
        <w:ind w:left="200" w:right="253"/>
      </w:pPr>
      <w:r>
        <w:rPr/>
        <w:t>Each year, on the local level, voters are required to set aside at least 10% of funds for each of the three CPA categories— Community Housing, Historic Preservation, and Open Space and Recreation. Five percent of the annual receipts may be expended on Administration including staff wages, supplies, technical support and general expenses. The balance of funds become unreserved and may be appropriated for any of the three categories.</w:t>
      </w:r>
    </w:p>
    <w:p>
      <w:pPr>
        <w:pStyle w:val="BodyText"/>
        <w:spacing w:before="12"/>
        <w:rPr>
          <w:sz w:val="23"/>
        </w:rPr>
      </w:pPr>
    </w:p>
    <w:p>
      <w:pPr>
        <w:pStyle w:val="BodyText"/>
        <w:ind w:left="200" w:right="267"/>
      </w:pPr>
      <w:r>
        <w:rPr/>
        <w:t>The CPA calls for the establishment of a Community Preservation Committee (CPC) to implement the requirements and goals of the Act. Section 5.B.1 requires that the CPC hold a Public Hearing each year. Public input from this hearing is used to identify the resources, needs and goals of the town with respect to Community Housing, Historic Preservation, Open Space and Recreation, and serves as the basis for the Community Preservation Plan. The Plan is updated annually and incorporates input from the Public Hearing as well as various town boards, committees and commissions. It serves as the CPC’s guide for the evaluation of projects seeking funding in each of the resource</w:t>
      </w:r>
      <w:r>
        <w:rPr>
          <w:spacing w:val="-9"/>
        </w:rPr>
        <w:t> </w:t>
      </w:r>
      <w:r>
        <w:rPr/>
        <w:t>areas.</w:t>
      </w:r>
    </w:p>
    <w:p>
      <w:pPr>
        <w:pStyle w:val="BodyText"/>
        <w:spacing w:before="1"/>
      </w:pPr>
    </w:p>
    <w:p>
      <w:pPr>
        <w:pStyle w:val="BodyText"/>
        <w:ind w:left="200" w:right="253"/>
      </w:pPr>
      <w:r>
        <w:rPr/>
        <w:t>This CP Plan identifies resources, needs and goals for each of the eligible funding areas. While potential projects are also identified, these do not represent a complete or priority list of suitable projects. All proposals that meet the eligibility requirement for CPA funding will be given full and complete consideration by the CPC.</w:t>
      </w:r>
    </w:p>
    <w:p>
      <w:pPr>
        <w:pStyle w:val="BodyText"/>
        <w:spacing w:before="11"/>
        <w:rPr>
          <w:sz w:val="23"/>
        </w:rPr>
      </w:pPr>
    </w:p>
    <w:p>
      <w:pPr>
        <w:pStyle w:val="BodyText"/>
        <w:spacing w:before="1"/>
        <w:ind w:left="200" w:right="429"/>
      </w:pPr>
      <w:r>
        <w:rPr/>
        <w:t>The CPC is responsible for reviewing applications for projects in a two-step process. The first step is to determine if the project satisfies the eligibility requirements. Table 1 summarizes what types of activities are allowed for each of the uses of CPA funding. If a project is determined to be eligible under the CPA requirements, a funding application is submitted to</w:t>
      </w:r>
    </w:p>
    <w:p>
      <w:pPr>
        <w:spacing w:after="0"/>
        <w:sectPr>
          <w:pgSz w:w="12240" w:h="15840"/>
          <w:pgMar w:header="624" w:footer="823" w:top="1340" w:bottom="1020" w:left="1240" w:right="1240"/>
        </w:sectPr>
      </w:pPr>
    </w:p>
    <w:p>
      <w:pPr>
        <w:pStyle w:val="BodyText"/>
        <w:spacing w:before="87"/>
        <w:ind w:left="200" w:right="253"/>
      </w:pPr>
      <w:r>
        <w:rPr/>
        <w:t>the CPC for evaluation. If also approved by the CPC, the project is presented for voter approval at Town Meeting</w:t>
      </w:r>
    </w:p>
    <w:p>
      <w:pPr>
        <w:pStyle w:val="BodyText"/>
        <w:rPr>
          <w:sz w:val="20"/>
        </w:rPr>
      </w:pPr>
    </w:p>
    <w:p>
      <w:pPr>
        <w:pStyle w:val="BodyText"/>
        <w:rPr>
          <w:sz w:val="20"/>
        </w:rPr>
      </w:pPr>
    </w:p>
    <w:p>
      <w:pPr>
        <w:pStyle w:val="BodyText"/>
        <w:spacing w:before="7"/>
        <w:rPr>
          <w:sz w:val="12"/>
        </w:rPr>
      </w:pPr>
    </w:p>
    <w:tbl>
      <w:tblPr>
        <w:tblW w:w="0" w:type="auto"/>
        <w:jc w:val="left"/>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0"/>
        <w:gridCol w:w="1871"/>
        <w:gridCol w:w="1873"/>
        <w:gridCol w:w="1870"/>
        <w:gridCol w:w="769"/>
        <w:gridCol w:w="332"/>
        <w:gridCol w:w="771"/>
      </w:tblGrid>
      <w:tr>
        <w:trPr>
          <w:trHeight w:val="494" w:hRule="atLeast"/>
        </w:trPr>
        <w:tc>
          <w:tcPr>
            <w:tcW w:w="9356" w:type="dxa"/>
            <w:gridSpan w:val="7"/>
          </w:tcPr>
          <w:p>
            <w:pPr>
              <w:pStyle w:val="TableParagraph"/>
              <w:spacing w:before="1"/>
              <w:ind w:left="2591" w:right="2587"/>
              <w:jc w:val="center"/>
              <w:rPr>
                <w:b/>
                <w:sz w:val="24"/>
              </w:rPr>
            </w:pPr>
            <w:bookmarkStart w:name="_bookmark1" w:id="2"/>
            <w:bookmarkEnd w:id="2"/>
            <w:r>
              <w:rPr/>
            </w:r>
            <w:r>
              <w:rPr>
                <w:b/>
                <w:sz w:val="24"/>
              </w:rPr>
              <w:t>Table 1 - </w:t>
            </w:r>
            <w:r>
              <w:rPr>
                <w:b/>
                <w:color w:val="5D5D5F"/>
                <w:sz w:val="24"/>
              </w:rPr>
              <w:t>CPA ELIGIBILITY REQUIREMENTS</w:t>
            </w:r>
          </w:p>
        </w:tc>
      </w:tr>
      <w:tr>
        <w:trPr>
          <w:trHeight w:val="431" w:hRule="atLeast"/>
        </w:trPr>
        <w:tc>
          <w:tcPr>
            <w:tcW w:w="1870" w:type="dxa"/>
          </w:tcPr>
          <w:p>
            <w:pPr>
              <w:pStyle w:val="TableParagraph"/>
              <w:rPr>
                <w:rFonts w:ascii="Times New Roman"/>
                <w:sz w:val="22"/>
              </w:rPr>
            </w:pPr>
          </w:p>
        </w:tc>
        <w:tc>
          <w:tcPr>
            <w:tcW w:w="1871" w:type="dxa"/>
          </w:tcPr>
          <w:p>
            <w:pPr>
              <w:pStyle w:val="TableParagraph"/>
              <w:spacing w:before="69"/>
              <w:ind w:left="344"/>
              <w:rPr>
                <w:b/>
                <w:sz w:val="24"/>
              </w:rPr>
            </w:pPr>
            <w:r>
              <w:rPr>
                <w:b/>
                <w:color w:val="5D5D5F"/>
                <w:sz w:val="24"/>
              </w:rPr>
              <w:t>Open Space</w:t>
            </w:r>
          </w:p>
        </w:tc>
        <w:tc>
          <w:tcPr>
            <w:tcW w:w="1873" w:type="dxa"/>
          </w:tcPr>
          <w:p>
            <w:pPr>
              <w:pStyle w:val="TableParagraph"/>
              <w:spacing w:before="69"/>
              <w:ind w:left="392"/>
              <w:rPr>
                <w:b/>
                <w:sz w:val="24"/>
              </w:rPr>
            </w:pPr>
            <w:r>
              <w:rPr>
                <w:b/>
                <w:color w:val="5D5D5F"/>
                <w:sz w:val="24"/>
              </w:rPr>
              <w:t>Recreation</w:t>
            </w:r>
          </w:p>
        </w:tc>
        <w:tc>
          <w:tcPr>
            <w:tcW w:w="1870" w:type="dxa"/>
          </w:tcPr>
          <w:p>
            <w:pPr>
              <w:pStyle w:val="TableParagraph"/>
              <w:spacing w:before="69"/>
              <w:ind w:left="549"/>
              <w:rPr>
                <w:b/>
                <w:sz w:val="24"/>
              </w:rPr>
            </w:pPr>
            <w:r>
              <w:rPr>
                <w:b/>
                <w:color w:val="5D5D5F"/>
                <w:sz w:val="24"/>
              </w:rPr>
              <w:t>Historic</w:t>
            </w:r>
          </w:p>
        </w:tc>
        <w:tc>
          <w:tcPr>
            <w:tcW w:w="1872" w:type="dxa"/>
            <w:gridSpan w:val="3"/>
          </w:tcPr>
          <w:p>
            <w:pPr>
              <w:pStyle w:val="TableParagraph"/>
              <w:spacing w:before="69"/>
              <w:ind w:left="528"/>
              <w:rPr>
                <w:b/>
                <w:sz w:val="24"/>
              </w:rPr>
            </w:pPr>
            <w:r>
              <w:rPr>
                <w:b/>
                <w:color w:val="5D5D5F"/>
                <w:sz w:val="24"/>
              </w:rPr>
              <w:t>Housing</w:t>
            </w:r>
          </w:p>
        </w:tc>
      </w:tr>
      <w:tr>
        <w:trPr>
          <w:trHeight w:val="287" w:hRule="atLeast"/>
        </w:trPr>
        <w:tc>
          <w:tcPr>
            <w:tcW w:w="1870" w:type="dxa"/>
            <w:vMerge w:val="restart"/>
          </w:tcPr>
          <w:p>
            <w:pPr>
              <w:pStyle w:val="TableParagraph"/>
              <w:spacing w:line="292" w:lineRule="exact"/>
              <w:ind w:left="107"/>
              <w:rPr>
                <w:b/>
                <w:sz w:val="24"/>
              </w:rPr>
            </w:pPr>
            <w:r>
              <w:rPr>
                <w:b/>
                <w:color w:val="5D5D5F"/>
                <w:sz w:val="24"/>
              </w:rPr>
              <w:t>Acquire</w:t>
            </w:r>
          </w:p>
        </w:tc>
        <w:tc>
          <w:tcPr>
            <w:tcW w:w="1871" w:type="dxa"/>
            <w:vMerge w:val="restart"/>
          </w:tcPr>
          <w:p>
            <w:pPr>
              <w:pStyle w:val="TableParagraph"/>
              <w:spacing w:line="292" w:lineRule="exact"/>
              <w:ind w:left="716" w:right="711"/>
              <w:jc w:val="center"/>
              <w:rPr>
                <w:sz w:val="24"/>
              </w:rPr>
            </w:pPr>
            <w:r>
              <w:rPr>
                <w:sz w:val="24"/>
                <w:shd w:fill="99CC00" w:color="auto" w:val="clear"/>
              </w:rPr>
              <w:t>Yes</w:t>
            </w:r>
          </w:p>
        </w:tc>
        <w:tc>
          <w:tcPr>
            <w:tcW w:w="1873" w:type="dxa"/>
            <w:vMerge w:val="restart"/>
          </w:tcPr>
          <w:p>
            <w:pPr>
              <w:pStyle w:val="TableParagraph"/>
              <w:spacing w:line="292" w:lineRule="exact"/>
              <w:ind w:left="131" w:right="130"/>
              <w:jc w:val="center"/>
              <w:rPr>
                <w:sz w:val="24"/>
              </w:rPr>
            </w:pPr>
            <w:r>
              <w:rPr>
                <w:sz w:val="24"/>
                <w:shd w:fill="99CC00" w:color="auto" w:val="clear"/>
              </w:rPr>
              <w:t>Yes</w:t>
            </w:r>
          </w:p>
        </w:tc>
        <w:tc>
          <w:tcPr>
            <w:tcW w:w="1870" w:type="dxa"/>
            <w:vMerge w:val="restart"/>
          </w:tcPr>
          <w:p>
            <w:pPr>
              <w:pStyle w:val="TableParagraph"/>
              <w:spacing w:line="292" w:lineRule="exact"/>
              <w:ind w:left="663" w:right="661"/>
              <w:jc w:val="center"/>
              <w:rPr>
                <w:sz w:val="24"/>
              </w:rPr>
            </w:pPr>
            <w:r>
              <w:rPr>
                <w:sz w:val="24"/>
                <w:shd w:fill="99CC00" w:color="auto" w:val="clear"/>
              </w:rPr>
              <w:t>Yes</w:t>
            </w:r>
          </w:p>
        </w:tc>
        <w:tc>
          <w:tcPr>
            <w:tcW w:w="769" w:type="dxa"/>
            <w:tcBorders>
              <w:bottom w:val="nil"/>
              <w:right w:val="nil"/>
            </w:tcBorders>
          </w:tcPr>
          <w:p>
            <w:pPr>
              <w:pStyle w:val="TableParagraph"/>
              <w:rPr>
                <w:rFonts w:ascii="Times New Roman"/>
                <w:sz w:val="20"/>
              </w:rPr>
            </w:pPr>
          </w:p>
        </w:tc>
        <w:tc>
          <w:tcPr>
            <w:tcW w:w="332" w:type="dxa"/>
            <w:tcBorders>
              <w:left w:val="nil"/>
              <w:bottom w:val="nil"/>
              <w:right w:val="nil"/>
            </w:tcBorders>
            <w:shd w:val="clear" w:color="auto" w:fill="99CC00"/>
          </w:tcPr>
          <w:p>
            <w:pPr>
              <w:pStyle w:val="TableParagraph"/>
              <w:spacing w:line="268" w:lineRule="exact"/>
              <w:ind w:left="2" w:right="-15"/>
              <w:jc w:val="center"/>
              <w:rPr>
                <w:sz w:val="24"/>
              </w:rPr>
            </w:pPr>
            <w:r>
              <w:rPr>
                <w:sz w:val="24"/>
              </w:rPr>
              <w:t>Yes</w:t>
            </w:r>
          </w:p>
        </w:tc>
        <w:tc>
          <w:tcPr>
            <w:tcW w:w="771" w:type="dxa"/>
            <w:tcBorders>
              <w:left w:val="nil"/>
              <w:bottom w:val="nil"/>
            </w:tcBorders>
          </w:tcPr>
          <w:p>
            <w:pPr>
              <w:pStyle w:val="TableParagraph"/>
              <w:rPr>
                <w:rFonts w:ascii="Times New Roman"/>
                <w:sz w:val="20"/>
              </w:rPr>
            </w:pPr>
          </w:p>
        </w:tc>
      </w:tr>
      <w:tr>
        <w:trPr>
          <w:trHeight w:val="133" w:hRule="atLeast"/>
        </w:trPr>
        <w:tc>
          <w:tcPr>
            <w:tcW w:w="1870" w:type="dxa"/>
            <w:vMerge/>
            <w:tcBorders>
              <w:top w:val="nil"/>
            </w:tcBorders>
          </w:tcPr>
          <w:p>
            <w:pPr>
              <w:rPr>
                <w:sz w:val="2"/>
                <w:szCs w:val="2"/>
              </w:rPr>
            </w:pPr>
          </w:p>
        </w:tc>
        <w:tc>
          <w:tcPr>
            <w:tcW w:w="1871" w:type="dxa"/>
            <w:vMerge/>
            <w:tcBorders>
              <w:top w:val="nil"/>
            </w:tcBorders>
          </w:tcPr>
          <w:p>
            <w:pPr>
              <w:rPr>
                <w:sz w:val="2"/>
                <w:szCs w:val="2"/>
              </w:rPr>
            </w:pPr>
          </w:p>
        </w:tc>
        <w:tc>
          <w:tcPr>
            <w:tcW w:w="1873" w:type="dxa"/>
            <w:vMerge/>
            <w:tcBorders>
              <w:top w:val="nil"/>
            </w:tcBorders>
          </w:tcPr>
          <w:p>
            <w:pPr>
              <w:rPr>
                <w:sz w:val="2"/>
                <w:szCs w:val="2"/>
              </w:rPr>
            </w:pPr>
          </w:p>
        </w:tc>
        <w:tc>
          <w:tcPr>
            <w:tcW w:w="1870" w:type="dxa"/>
            <w:vMerge/>
            <w:tcBorders>
              <w:top w:val="nil"/>
            </w:tcBorders>
          </w:tcPr>
          <w:p>
            <w:pPr>
              <w:rPr>
                <w:sz w:val="2"/>
                <w:szCs w:val="2"/>
              </w:rPr>
            </w:pPr>
          </w:p>
        </w:tc>
        <w:tc>
          <w:tcPr>
            <w:tcW w:w="1872" w:type="dxa"/>
            <w:gridSpan w:val="3"/>
            <w:tcBorders>
              <w:top w:val="nil"/>
            </w:tcBorders>
          </w:tcPr>
          <w:p>
            <w:pPr>
              <w:pStyle w:val="TableParagraph"/>
              <w:rPr>
                <w:rFonts w:ascii="Times New Roman"/>
                <w:sz w:val="8"/>
              </w:rPr>
            </w:pPr>
          </w:p>
        </w:tc>
      </w:tr>
      <w:tr>
        <w:trPr>
          <w:trHeight w:val="290" w:hRule="atLeast"/>
        </w:trPr>
        <w:tc>
          <w:tcPr>
            <w:tcW w:w="1870" w:type="dxa"/>
            <w:vMerge w:val="restart"/>
          </w:tcPr>
          <w:p>
            <w:pPr>
              <w:pStyle w:val="TableParagraph"/>
              <w:spacing w:before="1"/>
              <w:ind w:left="107"/>
              <w:rPr>
                <w:b/>
                <w:sz w:val="24"/>
              </w:rPr>
            </w:pPr>
            <w:r>
              <w:rPr>
                <w:b/>
                <w:color w:val="5D5D5F"/>
                <w:sz w:val="24"/>
              </w:rPr>
              <w:t>Create</w:t>
            </w:r>
          </w:p>
        </w:tc>
        <w:tc>
          <w:tcPr>
            <w:tcW w:w="1871" w:type="dxa"/>
            <w:vMerge w:val="restart"/>
          </w:tcPr>
          <w:p>
            <w:pPr>
              <w:pStyle w:val="TableParagraph"/>
              <w:spacing w:before="1"/>
              <w:ind w:left="716" w:right="711"/>
              <w:jc w:val="center"/>
              <w:rPr>
                <w:sz w:val="24"/>
              </w:rPr>
            </w:pPr>
            <w:r>
              <w:rPr>
                <w:sz w:val="24"/>
                <w:shd w:fill="99CC00" w:color="auto" w:val="clear"/>
              </w:rPr>
              <w:t>Yes</w:t>
            </w:r>
          </w:p>
        </w:tc>
        <w:tc>
          <w:tcPr>
            <w:tcW w:w="1873" w:type="dxa"/>
            <w:vMerge w:val="restart"/>
          </w:tcPr>
          <w:p>
            <w:pPr>
              <w:pStyle w:val="TableParagraph"/>
              <w:spacing w:before="1"/>
              <w:ind w:left="131" w:right="130"/>
              <w:jc w:val="center"/>
              <w:rPr>
                <w:sz w:val="24"/>
              </w:rPr>
            </w:pPr>
            <w:r>
              <w:rPr>
                <w:sz w:val="24"/>
                <w:shd w:fill="99CC00" w:color="auto" w:val="clear"/>
              </w:rPr>
              <w:t>Yes</w:t>
            </w:r>
          </w:p>
        </w:tc>
        <w:tc>
          <w:tcPr>
            <w:tcW w:w="1870" w:type="dxa"/>
            <w:vMerge w:val="restart"/>
          </w:tcPr>
          <w:p>
            <w:pPr>
              <w:pStyle w:val="TableParagraph"/>
              <w:spacing w:before="1"/>
              <w:ind w:left="669" w:right="661"/>
              <w:jc w:val="center"/>
              <w:rPr>
                <w:sz w:val="24"/>
              </w:rPr>
            </w:pPr>
            <w:r>
              <w:rPr>
                <w:color w:val="FF0000"/>
                <w:sz w:val="24"/>
              </w:rPr>
              <w:t>No</w:t>
            </w:r>
          </w:p>
        </w:tc>
        <w:tc>
          <w:tcPr>
            <w:tcW w:w="769" w:type="dxa"/>
            <w:tcBorders>
              <w:bottom w:val="nil"/>
              <w:right w:val="nil"/>
            </w:tcBorders>
          </w:tcPr>
          <w:p>
            <w:pPr>
              <w:pStyle w:val="TableParagraph"/>
              <w:rPr>
                <w:rFonts w:ascii="Times New Roman"/>
                <w:sz w:val="20"/>
              </w:rPr>
            </w:pPr>
          </w:p>
        </w:tc>
        <w:tc>
          <w:tcPr>
            <w:tcW w:w="332" w:type="dxa"/>
            <w:tcBorders>
              <w:left w:val="nil"/>
              <w:bottom w:val="nil"/>
              <w:right w:val="nil"/>
            </w:tcBorders>
            <w:shd w:val="clear" w:color="auto" w:fill="99CC00"/>
          </w:tcPr>
          <w:p>
            <w:pPr>
              <w:pStyle w:val="TableParagraph"/>
              <w:spacing w:line="268" w:lineRule="exact" w:before="1"/>
              <w:ind w:left="2" w:right="-15"/>
              <w:jc w:val="center"/>
              <w:rPr>
                <w:sz w:val="24"/>
              </w:rPr>
            </w:pPr>
            <w:r>
              <w:rPr>
                <w:sz w:val="24"/>
              </w:rPr>
              <w:t>Yes</w:t>
            </w:r>
          </w:p>
        </w:tc>
        <w:tc>
          <w:tcPr>
            <w:tcW w:w="771" w:type="dxa"/>
            <w:tcBorders>
              <w:left w:val="nil"/>
              <w:bottom w:val="nil"/>
            </w:tcBorders>
          </w:tcPr>
          <w:p>
            <w:pPr>
              <w:pStyle w:val="TableParagraph"/>
              <w:rPr>
                <w:rFonts w:ascii="Times New Roman"/>
                <w:sz w:val="20"/>
              </w:rPr>
            </w:pPr>
          </w:p>
        </w:tc>
      </w:tr>
      <w:tr>
        <w:trPr>
          <w:trHeight w:val="133" w:hRule="atLeast"/>
        </w:trPr>
        <w:tc>
          <w:tcPr>
            <w:tcW w:w="1870" w:type="dxa"/>
            <w:vMerge/>
            <w:tcBorders>
              <w:top w:val="nil"/>
            </w:tcBorders>
          </w:tcPr>
          <w:p>
            <w:pPr>
              <w:rPr>
                <w:sz w:val="2"/>
                <w:szCs w:val="2"/>
              </w:rPr>
            </w:pPr>
          </w:p>
        </w:tc>
        <w:tc>
          <w:tcPr>
            <w:tcW w:w="1871" w:type="dxa"/>
            <w:vMerge/>
            <w:tcBorders>
              <w:top w:val="nil"/>
            </w:tcBorders>
          </w:tcPr>
          <w:p>
            <w:pPr>
              <w:rPr>
                <w:sz w:val="2"/>
                <w:szCs w:val="2"/>
              </w:rPr>
            </w:pPr>
          </w:p>
        </w:tc>
        <w:tc>
          <w:tcPr>
            <w:tcW w:w="1873" w:type="dxa"/>
            <w:vMerge/>
            <w:tcBorders>
              <w:top w:val="nil"/>
            </w:tcBorders>
          </w:tcPr>
          <w:p>
            <w:pPr>
              <w:rPr>
                <w:sz w:val="2"/>
                <w:szCs w:val="2"/>
              </w:rPr>
            </w:pPr>
          </w:p>
        </w:tc>
        <w:tc>
          <w:tcPr>
            <w:tcW w:w="1870" w:type="dxa"/>
            <w:vMerge/>
            <w:tcBorders>
              <w:top w:val="nil"/>
            </w:tcBorders>
          </w:tcPr>
          <w:p>
            <w:pPr>
              <w:rPr>
                <w:sz w:val="2"/>
                <w:szCs w:val="2"/>
              </w:rPr>
            </w:pPr>
          </w:p>
        </w:tc>
        <w:tc>
          <w:tcPr>
            <w:tcW w:w="1872" w:type="dxa"/>
            <w:gridSpan w:val="3"/>
            <w:tcBorders>
              <w:top w:val="nil"/>
            </w:tcBorders>
          </w:tcPr>
          <w:p>
            <w:pPr>
              <w:pStyle w:val="TableParagraph"/>
              <w:rPr>
                <w:rFonts w:ascii="Times New Roman"/>
                <w:sz w:val="8"/>
              </w:rPr>
            </w:pPr>
          </w:p>
        </w:tc>
      </w:tr>
      <w:tr>
        <w:trPr>
          <w:trHeight w:val="287" w:hRule="atLeast"/>
        </w:trPr>
        <w:tc>
          <w:tcPr>
            <w:tcW w:w="1870" w:type="dxa"/>
            <w:vMerge w:val="restart"/>
          </w:tcPr>
          <w:p>
            <w:pPr>
              <w:pStyle w:val="TableParagraph"/>
              <w:spacing w:line="292" w:lineRule="exact"/>
              <w:ind w:left="107"/>
              <w:rPr>
                <w:b/>
                <w:sz w:val="24"/>
              </w:rPr>
            </w:pPr>
            <w:r>
              <w:rPr>
                <w:b/>
                <w:color w:val="5D5D5F"/>
                <w:sz w:val="24"/>
              </w:rPr>
              <w:t>Preserve</w:t>
            </w:r>
          </w:p>
        </w:tc>
        <w:tc>
          <w:tcPr>
            <w:tcW w:w="1871" w:type="dxa"/>
            <w:vMerge w:val="restart"/>
          </w:tcPr>
          <w:p>
            <w:pPr>
              <w:pStyle w:val="TableParagraph"/>
              <w:spacing w:line="292" w:lineRule="exact"/>
              <w:ind w:left="716" w:right="711"/>
              <w:jc w:val="center"/>
              <w:rPr>
                <w:sz w:val="24"/>
              </w:rPr>
            </w:pPr>
            <w:r>
              <w:rPr>
                <w:sz w:val="24"/>
                <w:shd w:fill="99CC00" w:color="auto" w:val="clear"/>
              </w:rPr>
              <w:t>Yes</w:t>
            </w:r>
          </w:p>
        </w:tc>
        <w:tc>
          <w:tcPr>
            <w:tcW w:w="1873" w:type="dxa"/>
            <w:vMerge w:val="restart"/>
          </w:tcPr>
          <w:p>
            <w:pPr>
              <w:pStyle w:val="TableParagraph"/>
              <w:spacing w:line="292" w:lineRule="exact"/>
              <w:ind w:left="131" w:right="130"/>
              <w:jc w:val="center"/>
              <w:rPr>
                <w:sz w:val="24"/>
              </w:rPr>
            </w:pPr>
            <w:r>
              <w:rPr>
                <w:sz w:val="24"/>
                <w:shd w:fill="99CC00" w:color="auto" w:val="clear"/>
              </w:rPr>
              <w:t>Yes</w:t>
            </w:r>
          </w:p>
        </w:tc>
        <w:tc>
          <w:tcPr>
            <w:tcW w:w="1870" w:type="dxa"/>
            <w:vMerge w:val="restart"/>
          </w:tcPr>
          <w:p>
            <w:pPr>
              <w:pStyle w:val="TableParagraph"/>
              <w:spacing w:line="292" w:lineRule="exact"/>
              <w:ind w:left="663" w:right="661"/>
              <w:jc w:val="center"/>
              <w:rPr>
                <w:sz w:val="24"/>
              </w:rPr>
            </w:pPr>
            <w:r>
              <w:rPr>
                <w:sz w:val="24"/>
                <w:shd w:fill="99CC00" w:color="auto" w:val="clear"/>
              </w:rPr>
              <w:t>Yes</w:t>
            </w:r>
          </w:p>
        </w:tc>
        <w:tc>
          <w:tcPr>
            <w:tcW w:w="769" w:type="dxa"/>
            <w:tcBorders>
              <w:bottom w:val="nil"/>
              <w:right w:val="nil"/>
            </w:tcBorders>
          </w:tcPr>
          <w:p>
            <w:pPr>
              <w:pStyle w:val="TableParagraph"/>
              <w:rPr>
                <w:rFonts w:ascii="Times New Roman"/>
                <w:sz w:val="20"/>
              </w:rPr>
            </w:pPr>
          </w:p>
        </w:tc>
        <w:tc>
          <w:tcPr>
            <w:tcW w:w="332" w:type="dxa"/>
            <w:tcBorders>
              <w:left w:val="nil"/>
              <w:bottom w:val="nil"/>
              <w:right w:val="nil"/>
            </w:tcBorders>
            <w:shd w:val="clear" w:color="auto" w:fill="99CC00"/>
          </w:tcPr>
          <w:p>
            <w:pPr>
              <w:pStyle w:val="TableParagraph"/>
              <w:spacing w:line="268" w:lineRule="exact"/>
              <w:ind w:left="2" w:right="-15"/>
              <w:jc w:val="center"/>
              <w:rPr>
                <w:sz w:val="24"/>
              </w:rPr>
            </w:pPr>
            <w:r>
              <w:rPr>
                <w:sz w:val="24"/>
              </w:rPr>
              <w:t>Yes</w:t>
            </w:r>
          </w:p>
        </w:tc>
        <w:tc>
          <w:tcPr>
            <w:tcW w:w="771" w:type="dxa"/>
            <w:tcBorders>
              <w:left w:val="nil"/>
              <w:bottom w:val="nil"/>
            </w:tcBorders>
          </w:tcPr>
          <w:p>
            <w:pPr>
              <w:pStyle w:val="TableParagraph"/>
              <w:rPr>
                <w:rFonts w:ascii="Times New Roman"/>
                <w:sz w:val="20"/>
              </w:rPr>
            </w:pPr>
          </w:p>
        </w:tc>
      </w:tr>
      <w:tr>
        <w:trPr>
          <w:trHeight w:val="134" w:hRule="atLeast"/>
        </w:trPr>
        <w:tc>
          <w:tcPr>
            <w:tcW w:w="1870" w:type="dxa"/>
            <w:vMerge/>
            <w:tcBorders>
              <w:top w:val="nil"/>
            </w:tcBorders>
          </w:tcPr>
          <w:p>
            <w:pPr>
              <w:rPr>
                <w:sz w:val="2"/>
                <w:szCs w:val="2"/>
              </w:rPr>
            </w:pPr>
          </w:p>
        </w:tc>
        <w:tc>
          <w:tcPr>
            <w:tcW w:w="1871" w:type="dxa"/>
            <w:vMerge/>
            <w:tcBorders>
              <w:top w:val="nil"/>
            </w:tcBorders>
          </w:tcPr>
          <w:p>
            <w:pPr>
              <w:rPr>
                <w:sz w:val="2"/>
                <w:szCs w:val="2"/>
              </w:rPr>
            </w:pPr>
          </w:p>
        </w:tc>
        <w:tc>
          <w:tcPr>
            <w:tcW w:w="1873" w:type="dxa"/>
            <w:vMerge/>
            <w:tcBorders>
              <w:top w:val="nil"/>
            </w:tcBorders>
          </w:tcPr>
          <w:p>
            <w:pPr>
              <w:rPr>
                <w:sz w:val="2"/>
                <w:szCs w:val="2"/>
              </w:rPr>
            </w:pPr>
          </w:p>
        </w:tc>
        <w:tc>
          <w:tcPr>
            <w:tcW w:w="1870" w:type="dxa"/>
            <w:vMerge/>
            <w:tcBorders>
              <w:top w:val="nil"/>
            </w:tcBorders>
          </w:tcPr>
          <w:p>
            <w:pPr>
              <w:rPr>
                <w:sz w:val="2"/>
                <w:szCs w:val="2"/>
              </w:rPr>
            </w:pPr>
          </w:p>
        </w:tc>
        <w:tc>
          <w:tcPr>
            <w:tcW w:w="1872" w:type="dxa"/>
            <w:gridSpan w:val="3"/>
            <w:tcBorders>
              <w:top w:val="nil"/>
            </w:tcBorders>
          </w:tcPr>
          <w:p>
            <w:pPr>
              <w:pStyle w:val="TableParagraph"/>
              <w:rPr>
                <w:rFonts w:ascii="Times New Roman"/>
                <w:sz w:val="8"/>
              </w:rPr>
            </w:pPr>
          </w:p>
        </w:tc>
      </w:tr>
      <w:tr>
        <w:trPr>
          <w:trHeight w:val="288" w:hRule="atLeast"/>
        </w:trPr>
        <w:tc>
          <w:tcPr>
            <w:tcW w:w="1870" w:type="dxa"/>
            <w:vMerge w:val="restart"/>
          </w:tcPr>
          <w:p>
            <w:pPr>
              <w:pStyle w:val="TableParagraph"/>
              <w:spacing w:before="69"/>
              <w:ind w:left="107"/>
              <w:rPr>
                <w:b/>
                <w:sz w:val="24"/>
              </w:rPr>
            </w:pPr>
            <w:r>
              <w:rPr>
                <w:b/>
                <w:color w:val="5D5D5F"/>
                <w:sz w:val="24"/>
              </w:rPr>
              <w:t>Support</w:t>
            </w:r>
          </w:p>
        </w:tc>
        <w:tc>
          <w:tcPr>
            <w:tcW w:w="1871" w:type="dxa"/>
            <w:vMerge w:val="restart"/>
          </w:tcPr>
          <w:p>
            <w:pPr>
              <w:pStyle w:val="TableParagraph"/>
              <w:spacing w:line="292" w:lineRule="exact"/>
              <w:ind w:left="719" w:right="708"/>
              <w:jc w:val="center"/>
              <w:rPr>
                <w:sz w:val="24"/>
              </w:rPr>
            </w:pPr>
            <w:r>
              <w:rPr>
                <w:color w:val="FF0000"/>
                <w:sz w:val="24"/>
              </w:rPr>
              <w:t>No</w:t>
            </w:r>
          </w:p>
        </w:tc>
        <w:tc>
          <w:tcPr>
            <w:tcW w:w="1873" w:type="dxa"/>
            <w:vMerge w:val="restart"/>
          </w:tcPr>
          <w:p>
            <w:pPr>
              <w:pStyle w:val="TableParagraph"/>
              <w:spacing w:line="292" w:lineRule="exact"/>
              <w:ind w:left="132" w:right="126"/>
              <w:jc w:val="center"/>
              <w:rPr>
                <w:sz w:val="24"/>
              </w:rPr>
            </w:pPr>
            <w:r>
              <w:rPr>
                <w:color w:val="FF0000"/>
                <w:sz w:val="24"/>
              </w:rPr>
              <w:t>No</w:t>
            </w:r>
          </w:p>
        </w:tc>
        <w:tc>
          <w:tcPr>
            <w:tcW w:w="1870" w:type="dxa"/>
            <w:vMerge w:val="restart"/>
          </w:tcPr>
          <w:p>
            <w:pPr>
              <w:pStyle w:val="TableParagraph"/>
              <w:spacing w:line="292" w:lineRule="exact"/>
              <w:ind w:left="669" w:right="661"/>
              <w:jc w:val="center"/>
              <w:rPr>
                <w:sz w:val="24"/>
              </w:rPr>
            </w:pPr>
            <w:r>
              <w:rPr>
                <w:color w:val="FF0000"/>
                <w:sz w:val="24"/>
              </w:rPr>
              <w:t>No</w:t>
            </w:r>
          </w:p>
        </w:tc>
        <w:tc>
          <w:tcPr>
            <w:tcW w:w="769" w:type="dxa"/>
            <w:tcBorders>
              <w:bottom w:val="nil"/>
              <w:right w:val="nil"/>
            </w:tcBorders>
          </w:tcPr>
          <w:p>
            <w:pPr>
              <w:pStyle w:val="TableParagraph"/>
              <w:rPr>
                <w:rFonts w:ascii="Times New Roman"/>
                <w:sz w:val="20"/>
              </w:rPr>
            </w:pPr>
          </w:p>
        </w:tc>
        <w:tc>
          <w:tcPr>
            <w:tcW w:w="332" w:type="dxa"/>
            <w:tcBorders>
              <w:left w:val="nil"/>
              <w:bottom w:val="nil"/>
              <w:right w:val="nil"/>
            </w:tcBorders>
            <w:shd w:val="clear" w:color="auto" w:fill="99CC00"/>
          </w:tcPr>
          <w:p>
            <w:pPr>
              <w:pStyle w:val="TableParagraph"/>
              <w:spacing w:line="268" w:lineRule="exact"/>
              <w:ind w:left="2" w:right="-15"/>
              <w:jc w:val="center"/>
              <w:rPr>
                <w:sz w:val="24"/>
              </w:rPr>
            </w:pPr>
            <w:r>
              <w:rPr>
                <w:sz w:val="24"/>
              </w:rPr>
              <w:t>Yes</w:t>
            </w:r>
          </w:p>
        </w:tc>
        <w:tc>
          <w:tcPr>
            <w:tcW w:w="771" w:type="dxa"/>
            <w:tcBorders>
              <w:left w:val="nil"/>
              <w:bottom w:val="nil"/>
            </w:tcBorders>
          </w:tcPr>
          <w:p>
            <w:pPr>
              <w:pStyle w:val="TableParagraph"/>
              <w:rPr>
                <w:rFonts w:ascii="Times New Roman"/>
                <w:sz w:val="20"/>
              </w:rPr>
            </w:pPr>
          </w:p>
        </w:tc>
      </w:tr>
      <w:tr>
        <w:trPr>
          <w:trHeight w:val="134" w:hRule="atLeast"/>
        </w:trPr>
        <w:tc>
          <w:tcPr>
            <w:tcW w:w="1870" w:type="dxa"/>
            <w:vMerge/>
            <w:tcBorders>
              <w:top w:val="nil"/>
            </w:tcBorders>
          </w:tcPr>
          <w:p>
            <w:pPr>
              <w:rPr>
                <w:sz w:val="2"/>
                <w:szCs w:val="2"/>
              </w:rPr>
            </w:pPr>
          </w:p>
        </w:tc>
        <w:tc>
          <w:tcPr>
            <w:tcW w:w="1871" w:type="dxa"/>
            <w:vMerge/>
            <w:tcBorders>
              <w:top w:val="nil"/>
            </w:tcBorders>
          </w:tcPr>
          <w:p>
            <w:pPr>
              <w:rPr>
                <w:sz w:val="2"/>
                <w:szCs w:val="2"/>
              </w:rPr>
            </w:pPr>
          </w:p>
        </w:tc>
        <w:tc>
          <w:tcPr>
            <w:tcW w:w="1873" w:type="dxa"/>
            <w:vMerge/>
            <w:tcBorders>
              <w:top w:val="nil"/>
            </w:tcBorders>
          </w:tcPr>
          <w:p>
            <w:pPr>
              <w:rPr>
                <w:sz w:val="2"/>
                <w:szCs w:val="2"/>
              </w:rPr>
            </w:pPr>
          </w:p>
        </w:tc>
        <w:tc>
          <w:tcPr>
            <w:tcW w:w="1870" w:type="dxa"/>
            <w:vMerge/>
            <w:tcBorders>
              <w:top w:val="nil"/>
            </w:tcBorders>
          </w:tcPr>
          <w:p>
            <w:pPr>
              <w:rPr>
                <w:sz w:val="2"/>
                <w:szCs w:val="2"/>
              </w:rPr>
            </w:pPr>
          </w:p>
        </w:tc>
        <w:tc>
          <w:tcPr>
            <w:tcW w:w="1872" w:type="dxa"/>
            <w:gridSpan w:val="3"/>
            <w:tcBorders>
              <w:top w:val="nil"/>
            </w:tcBorders>
          </w:tcPr>
          <w:p>
            <w:pPr>
              <w:pStyle w:val="TableParagraph"/>
              <w:rPr>
                <w:rFonts w:ascii="Times New Roman"/>
                <w:sz w:val="8"/>
              </w:rPr>
            </w:pPr>
          </w:p>
        </w:tc>
      </w:tr>
      <w:tr>
        <w:trPr>
          <w:trHeight w:val="287" w:hRule="atLeast"/>
        </w:trPr>
        <w:tc>
          <w:tcPr>
            <w:tcW w:w="1870" w:type="dxa"/>
            <w:vMerge w:val="restart"/>
          </w:tcPr>
          <w:p>
            <w:pPr>
              <w:pStyle w:val="TableParagraph"/>
              <w:ind w:left="107" w:right="518"/>
              <w:rPr>
                <w:b/>
                <w:sz w:val="24"/>
              </w:rPr>
            </w:pPr>
            <w:r>
              <w:rPr>
                <w:b/>
                <w:color w:val="5D5D5F"/>
                <w:sz w:val="24"/>
              </w:rPr>
              <w:t>Rehabilitate and/or Restore</w:t>
            </w:r>
          </w:p>
        </w:tc>
        <w:tc>
          <w:tcPr>
            <w:tcW w:w="1871" w:type="dxa"/>
            <w:vMerge w:val="restart"/>
          </w:tcPr>
          <w:p>
            <w:pPr>
              <w:pStyle w:val="TableParagraph"/>
              <w:spacing w:line="292" w:lineRule="exact"/>
              <w:ind w:left="719" w:right="711"/>
              <w:jc w:val="center"/>
              <w:rPr>
                <w:sz w:val="24"/>
              </w:rPr>
            </w:pPr>
            <w:r>
              <w:rPr>
                <w:sz w:val="24"/>
                <w:shd w:fill="99CC00" w:color="auto" w:val="clear"/>
              </w:rPr>
              <w:t>Yes</w:t>
            </w:r>
            <w:r>
              <w:rPr>
                <w:sz w:val="24"/>
              </w:rPr>
              <w:t>,</w:t>
            </w:r>
          </w:p>
          <w:p>
            <w:pPr>
              <w:pStyle w:val="TableParagraph"/>
              <w:spacing w:line="290" w:lineRule="atLeast"/>
              <w:ind w:left="316" w:right="275" w:hanging="34"/>
              <w:jc w:val="both"/>
              <w:rPr>
                <w:sz w:val="24"/>
              </w:rPr>
            </w:pPr>
            <w:r>
              <w:rPr>
                <w:sz w:val="24"/>
              </w:rPr>
              <w:t>if acquired or created with CPA funds</w:t>
            </w:r>
          </w:p>
        </w:tc>
        <w:tc>
          <w:tcPr>
            <w:tcW w:w="1873" w:type="dxa"/>
            <w:vMerge w:val="restart"/>
          </w:tcPr>
          <w:p>
            <w:pPr>
              <w:pStyle w:val="TableParagraph"/>
              <w:spacing w:line="292" w:lineRule="exact"/>
              <w:ind w:left="131" w:right="130"/>
              <w:jc w:val="center"/>
              <w:rPr>
                <w:sz w:val="24"/>
              </w:rPr>
            </w:pPr>
            <w:r>
              <w:rPr>
                <w:sz w:val="24"/>
                <w:shd w:fill="99CC00" w:color="auto" w:val="clear"/>
              </w:rPr>
              <w:t>Yes</w:t>
            </w:r>
          </w:p>
          <w:p>
            <w:pPr>
              <w:pStyle w:val="TableParagraph"/>
              <w:spacing w:before="11"/>
              <w:rPr>
                <w:sz w:val="23"/>
              </w:rPr>
            </w:pPr>
          </w:p>
          <w:p>
            <w:pPr>
              <w:pStyle w:val="TableParagraph"/>
              <w:spacing w:before="1"/>
              <w:ind w:left="132" w:right="130"/>
              <w:jc w:val="center"/>
              <w:rPr>
                <w:sz w:val="24"/>
              </w:rPr>
            </w:pPr>
            <w:r>
              <w:rPr>
                <w:sz w:val="24"/>
              </w:rPr>
              <w:t>(New 7/8/2012)</w:t>
            </w:r>
          </w:p>
        </w:tc>
        <w:tc>
          <w:tcPr>
            <w:tcW w:w="1870" w:type="dxa"/>
            <w:vMerge w:val="restart"/>
          </w:tcPr>
          <w:p>
            <w:pPr>
              <w:pStyle w:val="TableParagraph"/>
              <w:spacing w:line="292" w:lineRule="exact"/>
              <w:ind w:left="663" w:right="661"/>
              <w:jc w:val="center"/>
              <w:rPr>
                <w:sz w:val="24"/>
              </w:rPr>
            </w:pPr>
            <w:r>
              <w:rPr>
                <w:sz w:val="24"/>
                <w:shd w:fill="99CC00" w:color="auto" w:val="clear"/>
              </w:rPr>
              <w:t>Yes</w:t>
            </w:r>
          </w:p>
        </w:tc>
        <w:tc>
          <w:tcPr>
            <w:tcW w:w="769" w:type="dxa"/>
            <w:tcBorders>
              <w:bottom w:val="nil"/>
              <w:right w:val="nil"/>
            </w:tcBorders>
          </w:tcPr>
          <w:p>
            <w:pPr>
              <w:pStyle w:val="TableParagraph"/>
              <w:rPr>
                <w:rFonts w:ascii="Times New Roman"/>
                <w:sz w:val="20"/>
              </w:rPr>
            </w:pPr>
          </w:p>
        </w:tc>
        <w:tc>
          <w:tcPr>
            <w:tcW w:w="332" w:type="dxa"/>
            <w:tcBorders>
              <w:left w:val="nil"/>
              <w:bottom w:val="nil"/>
              <w:right w:val="nil"/>
            </w:tcBorders>
            <w:shd w:val="clear" w:color="auto" w:fill="99CC00"/>
          </w:tcPr>
          <w:p>
            <w:pPr>
              <w:pStyle w:val="TableParagraph"/>
              <w:spacing w:line="268" w:lineRule="exact"/>
              <w:ind w:left="2" w:right="-15"/>
              <w:jc w:val="center"/>
              <w:rPr>
                <w:sz w:val="24"/>
              </w:rPr>
            </w:pPr>
            <w:r>
              <w:rPr>
                <w:sz w:val="24"/>
              </w:rPr>
              <w:t>Yes</w:t>
            </w:r>
          </w:p>
        </w:tc>
        <w:tc>
          <w:tcPr>
            <w:tcW w:w="771" w:type="dxa"/>
            <w:tcBorders>
              <w:left w:val="nil"/>
              <w:bottom w:val="nil"/>
            </w:tcBorders>
          </w:tcPr>
          <w:p>
            <w:pPr>
              <w:pStyle w:val="TableParagraph"/>
              <w:rPr>
                <w:rFonts w:ascii="Times New Roman"/>
                <w:sz w:val="20"/>
              </w:rPr>
            </w:pPr>
          </w:p>
        </w:tc>
      </w:tr>
      <w:tr>
        <w:trPr>
          <w:trHeight w:val="873" w:hRule="atLeast"/>
        </w:trPr>
        <w:tc>
          <w:tcPr>
            <w:tcW w:w="1870" w:type="dxa"/>
            <w:vMerge/>
            <w:tcBorders>
              <w:top w:val="nil"/>
            </w:tcBorders>
          </w:tcPr>
          <w:p>
            <w:pPr>
              <w:rPr>
                <w:sz w:val="2"/>
                <w:szCs w:val="2"/>
              </w:rPr>
            </w:pPr>
          </w:p>
        </w:tc>
        <w:tc>
          <w:tcPr>
            <w:tcW w:w="1871" w:type="dxa"/>
            <w:vMerge/>
            <w:tcBorders>
              <w:top w:val="nil"/>
            </w:tcBorders>
          </w:tcPr>
          <w:p>
            <w:pPr>
              <w:rPr>
                <w:sz w:val="2"/>
                <w:szCs w:val="2"/>
              </w:rPr>
            </w:pPr>
          </w:p>
        </w:tc>
        <w:tc>
          <w:tcPr>
            <w:tcW w:w="1873" w:type="dxa"/>
            <w:vMerge/>
            <w:tcBorders>
              <w:top w:val="nil"/>
            </w:tcBorders>
          </w:tcPr>
          <w:p>
            <w:pPr>
              <w:rPr>
                <w:sz w:val="2"/>
                <w:szCs w:val="2"/>
              </w:rPr>
            </w:pPr>
          </w:p>
        </w:tc>
        <w:tc>
          <w:tcPr>
            <w:tcW w:w="1870" w:type="dxa"/>
            <w:vMerge/>
            <w:tcBorders>
              <w:top w:val="nil"/>
            </w:tcBorders>
          </w:tcPr>
          <w:p>
            <w:pPr>
              <w:rPr>
                <w:sz w:val="2"/>
                <w:szCs w:val="2"/>
              </w:rPr>
            </w:pPr>
          </w:p>
        </w:tc>
        <w:tc>
          <w:tcPr>
            <w:tcW w:w="1872" w:type="dxa"/>
            <w:gridSpan w:val="3"/>
            <w:tcBorders>
              <w:top w:val="nil"/>
            </w:tcBorders>
          </w:tcPr>
          <w:p>
            <w:pPr>
              <w:pStyle w:val="TableParagraph"/>
              <w:ind w:left="278" w:right="275"/>
              <w:jc w:val="center"/>
              <w:rPr>
                <w:sz w:val="24"/>
              </w:rPr>
            </w:pPr>
            <w:r>
              <w:rPr>
                <w:sz w:val="24"/>
              </w:rPr>
              <w:t>If acquired or created with</w:t>
            </w:r>
          </w:p>
          <w:p>
            <w:pPr>
              <w:pStyle w:val="TableParagraph"/>
              <w:spacing w:line="273" w:lineRule="exact"/>
              <w:ind w:left="278" w:right="271"/>
              <w:jc w:val="center"/>
              <w:rPr>
                <w:sz w:val="24"/>
              </w:rPr>
            </w:pPr>
            <w:r>
              <w:rPr>
                <w:sz w:val="24"/>
              </w:rPr>
              <w:t>CPA funds</w:t>
            </w:r>
          </w:p>
        </w:tc>
      </w:tr>
      <w:tr>
        <w:trPr>
          <w:trHeight w:val="537" w:hRule="atLeast"/>
        </w:trPr>
        <w:tc>
          <w:tcPr>
            <w:tcW w:w="9356" w:type="dxa"/>
            <w:gridSpan w:val="7"/>
          </w:tcPr>
          <w:p>
            <w:pPr>
              <w:pStyle w:val="TableParagraph"/>
              <w:spacing w:line="267" w:lineRule="exact"/>
              <w:ind w:left="107"/>
              <w:rPr>
                <w:sz w:val="22"/>
              </w:rPr>
            </w:pPr>
            <w:r>
              <w:rPr>
                <w:sz w:val="22"/>
              </w:rPr>
              <w:t>Adapted from “Recent Developments in Municipal Law”, Massachusetts Department of Revenue,</w:t>
            </w:r>
          </w:p>
          <w:p>
            <w:pPr>
              <w:pStyle w:val="TableParagraph"/>
              <w:spacing w:line="249" w:lineRule="exact"/>
              <w:ind w:left="107"/>
              <w:rPr>
                <w:sz w:val="22"/>
              </w:rPr>
            </w:pPr>
            <w:r>
              <w:rPr>
                <w:sz w:val="22"/>
              </w:rPr>
              <w:t>October 2012</w:t>
            </w:r>
          </w:p>
        </w:tc>
      </w:tr>
    </w:tbl>
    <w:p>
      <w:pPr>
        <w:spacing w:after="0" w:line="249" w:lineRule="exact"/>
        <w:rPr>
          <w:sz w:val="22"/>
        </w:rPr>
        <w:sectPr>
          <w:pgSz w:w="12240" w:h="15840"/>
          <w:pgMar w:header="624" w:footer="823" w:top="1340" w:bottom="1020" w:left="1240" w:right="1240"/>
        </w:sectPr>
      </w:pPr>
    </w:p>
    <w:p>
      <w:pPr>
        <w:pStyle w:val="Heading1"/>
        <w:ind w:right="1474"/>
      </w:pPr>
      <w:bookmarkStart w:name="_bookmark2" w:id="3"/>
      <w:bookmarkEnd w:id="3"/>
      <w:r>
        <w:rPr>
          <w:b w:val="0"/>
        </w:rPr>
      </w:r>
      <w:r>
        <w:rPr/>
        <w:t>THE COMMUNITY PRESERVATION ACT IN WEST NEWBURY</w:t>
      </w:r>
    </w:p>
    <w:p>
      <w:pPr>
        <w:pStyle w:val="BodyText"/>
        <w:spacing w:before="10"/>
        <w:rPr>
          <w:b/>
          <w:sz w:val="28"/>
        </w:rPr>
      </w:pPr>
    </w:p>
    <w:p>
      <w:pPr>
        <w:pStyle w:val="BodyText"/>
        <w:ind w:left="200" w:right="253"/>
      </w:pPr>
      <w:r>
        <w:rPr/>
        <w:t>At the October 17, 2005 Special Town Meeting, voters approved Article 17 to accept Sections 3 to 7, inclusive, of M.G.L. Chapter 44B, the Community Preservation Act, with a 3% surcharge on real property (less the first $100,000 of assessed value) to be expended for uses as authorized by the Act. The ballot question was approved at the May 1, 2006 Annual Town Election by a vote of 720 to 546.</w:t>
      </w:r>
    </w:p>
    <w:p>
      <w:pPr>
        <w:pStyle w:val="BodyText"/>
        <w:spacing w:before="1"/>
      </w:pPr>
    </w:p>
    <w:p>
      <w:pPr>
        <w:pStyle w:val="BodyText"/>
        <w:ind w:left="200" w:right="373"/>
      </w:pPr>
      <w:r>
        <w:rPr/>
        <w:t>A summary of the CPA and how it impacts real estate taxes in West Newbury was prepared by the Board of Assessors and is available here and in their office:</w:t>
      </w:r>
    </w:p>
    <w:p>
      <w:pPr>
        <w:pStyle w:val="BodyText"/>
        <w:spacing w:before="12"/>
        <w:rPr>
          <w:sz w:val="23"/>
        </w:rPr>
      </w:pPr>
    </w:p>
    <w:p>
      <w:pPr>
        <w:pStyle w:val="BodyText"/>
        <w:ind w:left="200"/>
      </w:pPr>
      <w:hyperlink r:id="rId12">
        <w:r>
          <w:rPr>
            <w:color w:val="0000FF"/>
            <w:u w:val="single" w:color="0000FF"/>
          </w:rPr>
          <w:t>https://www.wnewbury.org/sites/g/files/vyhlif1436/f/uploads/cpa_brochure_fy22.pdf</w:t>
        </w:r>
      </w:hyperlink>
    </w:p>
    <w:p>
      <w:pPr>
        <w:pStyle w:val="BodyText"/>
        <w:rPr>
          <w:sz w:val="20"/>
        </w:rPr>
      </w:pPr>
    </w:p>
    <w:p>
      <w:pPr>
        <w:pStyle w:val="BodyText"/>
        <w:spacing w:before="1"/>
        <w:rPr>
          <w:sz w:val="16"/>
        </w:rPr>
      </w:pPr>
    </w:p>
    <w:p>
      <w:pPr>
        <w:pStyle w:val="Heading2"/>
        <w:spacing w:before="52"/>
      </w:pPr>
      <w:bookmarkStart w:name="_bookmark3" w:id="4"/>
      <w:bookmarkEnd w:id="4"/>
      <w:r>
        <w:rPr>
          <w:b w:val="0"/>
        </w:rPr>
      </w:r>
      <w:r>
        <w:rPr/>
        <w:t>CPC BYLAW</w:t>
      </w:r>
    </w:p>
    <w:p>
      <w:pPr>
        <w:pStyle w:val="BodyText"/>
        <w:spacing w:before="2"/>
        <w:ind w:left="200" w:right="253"/>
      </w:pPr>
      <w:r>
        <w:rPr/>
        <w:t>General Bylaw XXXVI, Community Preservation Committee, was approved at the April 30, 2007 Annual Town Meeting (Article 14). This Bylaw established the membership of the Community Preservation Committee to consist of a representative of the Conservation Commission, Historical Commission, Housing Authority, Parks and Recreation Commission, Planning Board, and Board of Selectmen. Individual members are appointed by their respective boards, commissions and authority. An at-large member is appointed by the Board of Selectmen and the Finance Director or designee serves as an ex-officio member. Members serve staggered terms in order to keep continuity on the Committee.</w:t>
      </w:r>
    </w:p>
    <w:p>
      <w:pPr>
        <w:pStyle w:val="BodyText"/>
        <w:spacing w:before="11"/>
        <w:rPr>
          <w:sz w:val="23"/>
        </w:rPr>
      </w:pPr>
    </w:p>
    <w:p>
      <w:pPr>
        <w:pStyle w:val="BodyText"/>
        <w:ind w:left="200"/>
      </w:pPr>
      <w:r>
        <w:rPr/>
        <w:t>Several amendments to the CPC Bylaw were approved subsequent to the initial approval:</w:t>
      </w:r>
    </w:p>
    <w:p>
      <w:pPr>
        <w:pStyle w:val="BodyText"/>
        <w:spacing w:before="1"/>
      </w:pPr>
    </w:p>
    <w:p>
      <w:pPr>
        <w:pStyle w:val="ListParagraph"/>
        <w:numPr>
          <w:ilvl w:val="0"/>
          <w:numId w:val="1"/>
        </w:numPr>
        <w:tabs>
          <w:tab w:pos="920" w:val="left" w:leader="none"/>
          <w:tab w:pos="921" w:val="left" w:leader="none"/>
        </w:tabs>
        <w:spacing w:line="240" w:lineRule="auto" w:before="0" w:after="0"/>
        <w:ind w:left="920" w:right="0" w:hanging="361"/>
        <w:jc w:val="left"/>
        <w:rPr>
          <w:sz w:val="24"/>
        </w:rPr>
      </w:pPr>
      <w:r>
        <w:rPr>
          <w:sz w:val="24"/>
        </w:rPr>
        <w:t>Article 21 of the April 28, 2008 Annual Town Meeting warrant to renumber the</w:t>
      </w:r>
      <w:r>
        <w:rPr>
          <w:spacing w:val="-19"/>
          <w:sz w:val="24"/>
        </w:rPr>
        <w:t> </w:t>
      </w:r>
      <w:r>
        <w:rPr>
          <w:sz w:val="24"/>
        </w:rPr>
        <w:t>sections</w:t>
      </w:r>
    </w:p>
    <w:p>
      <w:pPr>
        <w:pStyle w:val="ListParagraph"/>
        <w:numPr>
          <w:ilvl w:val="0"/>
          <w:numId w:val="1"/>
        </w:numPr>
        <w:tabs>
          <w:tab w:pos="920" w:val="left" w:leader="none"/>
          <w:tab w:pos="921" w:val="left" w:leader="none"/>
        </w:tabs>
        <w:spacing w:line="240" w:lineRule="auto" w:before="119" w:after="0"/>
        <w:ind w:left="920" w:right="320" w:hanging="360"/>
        <w:jc w:val="left"/>
        <w:rPr>
          <w:sz w:val="24"/>
        </w:rPr>
      </w:pPr>
      <w:r>
        <w:rPr>
          <w:sz w:val="24"/>
        </w:rPr>
        <w:t>Article 11 of the October 24, 2016 Special Town Meeting warrant to correct references, update provisions, and revise the Bylaw relative to appointment</w:t>
      </w:r>
      <w:r>
        <w:rPr>
          <w:spacing w:val="-16"/>
          <w:sz w:val="24"/>
        </w:rPr>
        <w:t> </w:t>
      </w:r>
      <w:r>
        <w:rPr>
          <w:sz w:val="24"/>
        </w:rPr>
        <w:t>procedures</w:t>
      </w:r>
    </w:p>
    <w:p>
      <w:pPr>
        <w:pStyle w:val="ListParagraph"/>
        <w:numPr>
          <w:ilvl w:val="0"/>
          <w:numId w:val="1"/>
        </w:numPr>
        <w:tabs>
          <w:tab w:pos="920" w:val="left" w:leader="none"/>
          <w:tab w:pos="921" w:val="left" w:leader="none"/>
        </w:tabs>
        <w:spacing w:line="242" w:lineRule="auto" w:before="119" w:after="0"/>
        <w:ind w:left="920" w:right="395" w:hanging="360"/>
        <w:jc w:val="left"/>
        <w:rPr>
          <w:sz w:val="24"/>
        </w:rPr>
      </w:pPr>
      <w:r>
        <w:rPr>
          <w:sz w:val="24"/>
        </w:rPr>
        <w:t>Article 19 of the April 30, 2018 Annual Town Meeting warrant to update references from Finance Director to Town Manager to reflect the change in government</w:t>
      </w:r>
      <w:r>
        <w:rPr>
          <w:spacing w:val="-31"/>
          <w:sz w:val="24"/>
        </w:rPr>
        <w:t> </w:t>
      </w:r>
      <w:r>
        <w:rPr>
          <w:sz w:val="24"/>
        </w:rPr>
        <w:t>structure</w:t>
      </w:r>
    </w:p>
    <w:p>
      <w:pPr>
        <w:pStyle w:val="BodyText"/>
      </w:pPr>
    </w:p>
    <w:p>
      <w:pPr>
        <w:pStyle w:val="BodyText"/>
        <w:spacing w:before="10"/>
        <w:rPr>
          <w:sz w:val="25"/>
        </w:rPr>
      </w:pPr>
    </w:p>
    <w:p>
      <w:pPr>
        <w:pStyle w:val="Heading2"/>
      </w:pPr>
      <w:bookmarkStart w:name="_bookmark4" w:id="5"/>
      <w:bookmarkEnd w:id="5"/>
      <w:r>
        <w:rPr>
          <w:b w:val="0"/>
        </w:rPr>
      </w:r>
      <w:r>
        <w:rPr/>
        <w:t>EFFORTS TO REDUCE THE CPA SURCHARGE</w:t>
      </w:r>
    </w:p>
    <w:p>
      <w:pPr>
        <w:pStyle w:val="BodyText"/>
        <w:ind w:left="200" w:right="287"/>
      </w:pPr>
      <w:r>
        <w:rPr/>
        <w:t>Since adoption, town meeting articles to reduce the CPA surcharge have been proposed. Any reduction requires both an affirmative Town Meeting vote and an affirmative vote at the Town Election.</w:t>
      </w:r>
    </w:p>
    <w:p>
      <w:pPr>
        <w:pStyle w:val="BodyText"/>
        <w:spacing w:before="2"/>
      </w:pPr>
    </w:p>
    <w:p>
      <w:pPr>
        <w:pStyle w:val="BodyText"/>
        <w:spacing w:before="1"/>
        <w:ind w:left="200" w:right="445"/>
      </w:pPr>
      <w:r>
        <w:rPr/>
        <w:t>In 2011, a petition was filed to reduce the CPA surcharge from 3% to 0.5% and resulted in the placement of Article 26 on the April 25, 2011 Special Town Meeting warrant. The Article was defeated by a vote of 53 in favor and 54 opposed. A non-binding question, however, had already been placed on the ballot for the May 2, 2011 Town Election. The results of that vote were in favor of this reduction to 0.5% by a vote of 780 to 440 with 141 blank ballots.</w:t>
      </w:r>
    </w:p>
    <w:p>
      <w:pPr>
        <w:spacing w:after="0"/>
        <w:sectPr>
          <w:pgSz w:w="12240" w:h="15840"/>
          <w:pgMar w:header="624" w:footer="823" w:top="1340" w:bottom="1020" w:left="1240" w:right="1240"/>
        </w:sectPr>
      </w:pPr>
    </w:p>
    <w:p>
      <w:pPr>
        <w:pStyle w:val="BodyText"/>
        <w:spacing w:before="87"/>
        <w:ind w:left="200" w:right="253"/>
      </w:pPr>
      <w:r>
        <w:rPr/>
        <w:t>A second proposal to reduce the surcharge was made at the October 24, 2011, Special Town Meeting, Article 18. The vote was 113 in the affirmative and 89 in the negative to approve the article. The ballot question, at the annual Town Election on May 7, 2012, however, was defeated by a vote of 314 in favor and 326 opposed.</w:t>
      </w:r>
    </w:p>
    <w:p>
      <w:pPr>
        <w:pStyle w:val="BodyText"/>
      </w:pPr>
    </w:p>
    <w:p>
      <w:pPr>
        <w:pStyle w:val="BodyText"/>
        <w:ind w:left="200" w:right="190"/>
      </w:pPr>
      <w:r>
        <w:rPr/>
        <w:t>In winter, 2019, another Citizens’ Petition was filed with the Board of Selectmen, proposing that the surcharge be reduced to 0.5% percent of the tax bill. The petition was placed on the April 29, 2019 Annual Town Meeting as Article 30, and it was not approved by Town Meeting voters.</w:t>
      </w:r>
    </w:p>
    <w:p>
      <w:pPr>
        <w:pStyle w:val="BodyText"/>
      </w:pPr>
    </w:p>
    <w:p>
      <w:pPr>
        <w:pStyle w:val="Heading2"/>
        <w:spacing w:before="201"/>
      </w:pPr>
      <w:bookmarkStart w:name="_bookmark5" w:id="6"/>
      <w:bookmarkEnd w:id="6"/>
      <w:r>
        <w:rPr>
          <w:b w:val="0"/>
        </w:rPr>
      </w:r>
      <w:r>
        <w:rPr/>
        <w:t>CPA SURCHARGE EXEMPTIONS</w:t>
      </w:r>
    </w:p>
    <w:p>
      <w:pPr>
        <w:pStyle w:val="BodyText"/>
        <w:ind w:left="200" w:right="253"/>
      </w:pPr>
      <w:r>
        <w:rPr/>
        <w:t>There are two surcharge exemptions available in West Newbury. There is an automatic exemption of the first $100,000 of residential property value in calculation of the CPA surcharge. An additional exemption is available to low-income residents. This must be applied for annually. The application and requirements for exemptions are available here: </w:t>
      </w:r>
      <w:hyperlink r:id="rId13">
        <w:r>
          <w:rPr>
            <w:color w:val="0000FF"/>
            <w:u w:val="single" w:color="0000FF"/>
          </w:rPr>
          <w:t>https://www.wnewbury.org/sites/g/files/vyhlif1436/f/uploads/cpa_application.pdf</w:t>
        </w:r>
      </w:hyperlink>
    </w:p>
    <w:p>
      <w:pPr>
        <w:pStyle w:val="BodyText"/>
        <w:spacing w:before="9"/>
        <w:rPr>
          <w:sz w:val="19"/>
        </w:rPr>
      </w:pPr>
    </w:p>
    <w:p>
      <w:pPr>
        <w:pStyle w:val="BodyText"/>
        <w:spacing w:before="51"/>
        <w:ind w:left="200"/>
      </w:pPr>
      <w:r>
        <w:rPr/>
        <w:t>Table 2 shows the annual number of exemptions granted and the total value.</w:t>
      </w:r>
    </w:p>
    <w:p>
      <w:pPr>
        <w:pStyle w:val="BodyText"/>
        <w:spacing w:before="3"/>
      </w:pPr>
    </w:p>
    <w:tbl>
      <w:tblPr>
        <w:tblW w:w="0" w:type="auto"/>
        <w:jc w:val="left"/>
        <w:tblInd w:w="1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0"/>
        <w:gridCol w:w="1956"/>
        <w:gridCol w:w="1953"/>
      </w:tblGrid>
      <w:tr>
        <w:trPr>
          <w:trHeight w:val="491" w:hRule="atLeast"/>
        </w:trPr>
        <w:tc>
          <w:tcPr>
            <w:tcW w:w="5779" w:type="dxa"/>
            <w:gridSpan w:val="3"/>
          </w:tcPr>
          <w:p>
            <w:pPr>
              <w:pStyle w:val="TableParagraph"/>
              <w:spacing w:line="292" w:lineRule="exact"/>
              <w:ind w:left="970"/>
              <w:rPr>
                <w:b/>
                <w:i/>
                <w:sz w:val="24"/>
              </w:rPr>
            </w:pPr>
            <w:bookmarkStart w:name="_bookmark6" w:id="7"/>
            <w:bookmarkEnd w:id="7"/>
            <w:r>
              <w:rPr/>
            </w:r>
            <w:r>
              <w:rPr>
                <w:b/>
                <w:sz w:val="24"/>
              </w:rPr>
              <w:t>Table 2 - </w:t>
            </w:r>
            <w:r>
              <w:rPr>
                <w:b/>
                <w:i/>
                <w:sz w:val="24"/>
              </w:rPr>
              <w:t>ANNUAL EXEMPTION TOTALS</w:t>
            </w:r>
          </w:p>
        </w:tc>
      </w:tr>
      <w:tr>
        <w:trPr>
          <w:trHeight w:val="642" w:hRule="atLeast"/>
        </w:trPr>
        <w:tc>
          <w:tcPr>
            <w:tcW w:w="1870" w:type="dxa"/>
          </w:tcPr>
          <w:p>
            <w:pPr>
              <w:pStyle w:val="TableParagraph"/>
              <w:ind w:left="335" w:right="309" w:firstLine="122"/>
              <w:rPr>
                <w:b/>
                <w:sz w:val="24"/>
              </w:rPr>
            </w:pPr>
            <w:r>
              <w:rPr>
                <w:b/>
                <w:sz w:val="24"/>
              </w:rPr>
              <w:t>Levy Year (Fiscal Year)</w:t>
            </w:r>
          </w:p>
        </w:tc>
        <w:tc>
          <w:tcPr>
            <w:tcW w:w="1956" w:type="dxa"/>
          </w:tcPr>
          <w:p>
            <w:pPr>
              <w:pStyle w:val="TableParagraph"/>
              <w:ind w:left="693" w:right="134" w:hanging="536"/>
              <w:rPr>
                <w:b/>
                <w:sz w:val="24"/>
              </w:rPr>
            </w:pPr>
            <w:r>
              <w:rPr>
                <w:b/>
                <w:sz w:val="24"/>
              </w:rPr>
              <w:t>Total Exemption Value</w:t>
            </w:r>
          </w:p>
        </w:tc>
        <w:tc>
          <w:tcPr>
            <w:tcW w:w="1953" w:type="dxa"/>
          </w:tcPr>
          <w:p>
            <w:pPr>
              <w:pStyle w:val="TableParagraph"/>
              <w:ind w:left="393" w:right="362" w:firstLine="45"/>
              <w:rPr>
                <w:b/>
                <w:sz w:val="24"/>
              </w:rPr>
            </w:pPr>
            <w:r>
              <w:rPr>
                <w:b/>
                <w:sz w:val="24"/>
              </w:rPr>
              <w:t>Number of Exemptions</w:t>
            </w:r>
          </w:p>
        </w:tc>
      </w:tr>
      <w:tr>
        <w:trPr>
          <w:trHeight w:val="342" w:hRule="atLeast"/>
        </w:trPr>
        <w:tc>
          <w:tcPr>
            <w:tcW w:w="1870" w:type="dxa"/>
          </w:tcPr>
          <w:p>
            <w:pPr>
              <w:pStyle w:val="TableParagraph"/>
              <w:spacing w:line="292" w:lineRule="exact"/>
              <w:ind w:left="672" w:right="661"/>
              <w:jc w:val="center"/>
              <w:rPr>
                <w:sz w:val="24"/>
              </w:rPr>
            </w:pPr>
            <w:r>
              <w:rPr>
                <w:sz w:val="24"/>
              </w:rPr>
              <w:t>2007</w:t>
            </w:r>
          </w:p>
        </w:tc>
        <w:tc>
          <w:tcPr>
            <w:tcW w:w="1956" w:type="dxa"/>
          </w:tcPr>
          <w:p>
            <w:pPr>
              <w:pStyle w:val="TableParagraph"/>
              <w:spacing w:line="292" w:lineRule="exact"/>
              <w:ind w:left="596" w:right="586"/>
              <w:jc w:val="center"/>
              <w:rPr>
                <w:sz w:val="24"/>
              </w:rPr>
            </w:pPr>
            <w:r>
              <w:rPr>
                <w:sz w:val="24"/>
              </w:rPr>
              <w:t>$ 2,639</w:t>
            </w:r>
          </w:p>
        </w:tc>
        <w:tc>
          <w:tcPr>
            <w:tcW w:w="1953" w:type="dxa"/>
          </w:tcPr>
          <w:p>
            <w:pPr>
              <w:pStyle w:val="TableParagraph"/>
              <w:spacing w:line="292" w:lineRule="exact"/>
              <w:ind w:left="837" w:right="821"/>
              <w:jc w:val="center"/>
              <w:rPr>
                <w:sz w:val="24"/>
              </w:rPr>
            </w:pPr>
            <w:r>
              <w:rPr>
                <w:sz w:val="24"/>
              </w:rPr>
              <w:t>23</w:t>
            </w:r>
          </w:p>
        </w:tc>
      </w:tr>
      <w:tr>
        <w:trPr>
          <w:trHeight w:val="362" w:hRule="atLeast"/>
        </w:trPr>
        <w:tc>
          <w:tcPr>
            <w:tcW w:w="1870" w:type="dxa"/>
          </w:tcPr>
          <w:p>
            <w:pPr>
              <w:pStyle w:val="TableParagraph"/>
              <w:spacing w:before="2"/>
              <w:ind w:left="672" w:right="661"/>
              <w:jc w:val="center"/>
              <w:rPr>
                <w:sz w:val="24"/>
              </w:rPr>
            </w:pPr>
            <w:r>
              <w:rPr>
                <w:sz w:val="24"/>
              </w:rPr>
              <w:t>2008</w:t>
            </w:r>
          </w:p>
        </w:tc>
        <w:tc>
          <w:tcPr>
            <w:tcW w:w="1956" w:type="dxa"/>
          </w:tcPr>
          <w:p>
            <w:pPr>
              <w:pStyle w:val="TableParagraph"/>
              <w:spacing w:before="2"/>
              <w:ind w:left="596" w:right="586"/>
              <w:jc w:val="center"/>
              <w:rPr>
                <w:sz w:val="24"/>
              </w:rPr>
            </w:pPr>
            <w:r>
              <w:rPr>
                <w:sz w:val="24"/>
              </w:rPr>
              <w:t>$ 2,641</w:t>
            </w:r>
          </w:p>
        </w:tc>
        <w:tc>
          <w:tcPr>
            <w:tcW w:w="1953" w:type="dxa"/>
          </w:tcPr>
          <w:p>
            <w:pPr>
              <w:pStyle w:val="TableParagraph"/>
              <w:spacing w:before="2"/>
              <w:ind w:left="837" w:right="821"/>
              <w:jc w:val="center"/>
              <w:rPr>
                <w:sz w:val="24"/>
              </w:rPr>
            </w:pPr>
            <w:r>
              <w:rPr>
                <w:sz w:val="24"/>
              </w:rPr>
              <w:t>37</w:t>
            </w:r>
          </w:p>
        </w:tc>
      </w:tr>
      <w:tr>
        <w:trPr>
          <w:trHeight w:val="359" w:hRule="atLeast"/>
        </w:trPr>
        <w:tc>
          <w:tcPr>
            <w:tcW w:w="1870" w:type="dxa"/>
          </w:tcPr>
          <w:p>
            <w:pPr>
              <w:pStyle w:val="TableParagraph"/>
              <w:spacing w:line="292" w:lineRule="exact"/>
              <w:ind w:left="672" w:right="661"/>
              <w:jc w:val="center"/>
              <w:rPr>
                <w:sz w:val="24"/>
              </w:rPr>
            </w:pPr>
            <w:r>
              <w:rPr>
                <w:sz w:val="24"/>
              </w:rPr>
              <w:t>2009</w:t>
            </w:r>
          </w:p>
        </w:tc>
        <w:tc>
          <w:tcPr>
            <w:tcW w:w="1956" w:type="dxa"/>
          </w:tcPr>
          <w:p>
            <w:pPr>
              <w:pStyle w:val="TableParagraph"/>
              <w:spacing w:line="292" w:lineRule="exact"/>
              <w:ind w:left="596" w:right="586"/>
              <w:jc w:val="center"/>
              <w:rPr>
                <w:sz w:val="24"/>
              </w:rPr>
            </w:pPr>
            <w:r>
              <w:rPr>
                <w:sz w:val="24"/>
              </w:rPr>
              <w:t>$ 1,919</w:t>
            </w:r>
          </w:p>
        </w:tc>
        <w:tc>
          <w:tcPr>
            <w:tcW w:w="1953" w:type="dxa"/>
          </w:tcPr>
          <w:p>
            <w:pPr>
              <w:pStyle w:val="TableParagraph"/>
              <w:spacing w:line="292" w:lineRule="exact"/>
              <w:ind w:left="837" w:right="821"/>
              <w:jc w:val="center"/>
              <w:rPr>
                <w:sz w:val="24"/>
              </w:rPr>
            </w:pPr>
            <w:r>
              <w:rPr>
                <w:sz w:val="24"/>
              </w:rPr>
              <w:t>35</w:t>
            </w:r>
          </w:p>
        </w:tc>
      </w:tr>
      <w:tr>
        <w:trPr>
          <w:trHeight w:val="359" w:hRule="atLeast"/>
        </w:trPr>
        <w:tc>
          <w:tcPr>
            <w:tcW w:w="1870" w:type="dxa"/>
          </w:tcPr>
          <w:p>
            <w:pPr>
              <w:pStyle w:val="TableParagraph"/>
              <w:spacing w:line="292" w:lineRule="exact"/>
              <w:ind w:left="672" w:right="661"/>
              <w:jc w:val="center"/>
              <w:rPr>
                <w:sz w:val="24"/>
              </w:rPr>
            </w:pPr>
            <w:r>
              <w:rPr>
                <w:sz w:val="24"/>
              </w:rPr>
              <w:t>2010</w:t>
            </w:r>
          </w:p>
        </w:tc>
        <w:tc>
          <w:tcPr>
            <w:tcW w:w="1956" w:type="dxa"/>
          </w:tcPr>
          <w:p>
            <w:pPr>
              <w:pStyle w:val="TableParagraph"/>
              <w:spacing w:line="292" w:lineRule="exact"/>
              <w:ind w:left="596" w:right="586"/>
              <w:jc w:val="center"/>
              <w:rPr>
                <w:sz w:val="24"/>
              </w:rPr>
            </w:pPr>
            <w:r>
              <w:rPr>
                <w:sz w:val="24"/>
              </w:rPr>
              <w:t>$ 2,931</w:t>
            </w:r>
          </w:p>
        </w:tc>
        <w:tc>
          <w:tcPr>
            <w:tcW w:w="1953" w:type="dxa"/>
          </w:tcPr>
          <w:p>
            <w:pPr>
              <w:pStyle w:val="TableParagraph"/>
              <w:spacing w:line="292" w:lineRule="exact"/>
              <w:ind w:left="837" w:right="821"/>
              <w:jc w:val="center"/>
              <w:rPr>
                <w:sz w:val="24"/>
              </w:rPr>
            </w:pPr>
            <w:r>
              <w:rPr>
                <w:sz w:val="24"/>
              </w:rPr>
              <w:t>36</w:t>
            </w:r>
          </w:p>
        </w:tc>
      </w:tr>
      <w:tr>
        <w:trPr>
          <w:trHeight w:val="359" w:hRule="atLeast"/>
        </w:trPr>
        <w:tc>
          <w:tcPr>
            <w:tcW w:w="1870" w:type="dxa"/>
          </w:tcPr>
          <w:p>
            <w:pPr>
              <w:pStyle w:val="TableParagraph"/>
              <w:spacing w:line="292" w:lineRule="exact"/>
              <w:ind w:left="672" w:right="661"/>
              <w:jc w:val="center"/>
              <w:rPr>
                <w:sz w:val="24"/>
              </w:rPr>
            </w:pPr>
            <w:r>
              <w:rPr>
                <w:sz w:val="24"/>
              </w:rPr>
              <w:t>2011</w:t>
            </w:r>
          </w:p>
        </w:tc>
        <w:tc>
          <w:tcPr>
            <w:tcW w:w="1956" w:type="dxa"/>
          </w:tcPr>
          <w:p>
            <w:pPr>
              <w:pStyle w:val="TableParagraph"/>
              <w:spacing w:line="292" w:lineRule="exact"/>
              <w:ind w:left="596" w:right="586"/>
              <w:jc w:val="center"/>
              <w:rPr>
                <w:sz w:val="24"/>
              </w:rPr>
            </w:pPr>
            <w:r>
              <w:rPr>
                <w:sz w:val="24"/>
              </w:rPr>
              <w:t>$ 3,025</w:t>
            </w:r>
          </w:p>
        </w:tc>
        <w:tc>
          <w:tcPr>
            <w:tcW w:w="1953" w:type="dxa"/>
          </w:tcPr>
          <w:p>
            <w:pPr>
              <w:pStyle w:val="TableParagraph"/>
              <w:spacing w:line="292" w:lineRule="exact"/>
              <w:ind w:left="837" w:right="821"/>
              <w:jc w:val="center"/>
              <w:rPr>
                <w:sz w:val="24"/>
              </w:rPr>
            </w:pPr>
            <w:r>
              <w:rPr>
                <w:sz w:val="24"/>
              </w:rPr>
              <w:t>40</w:t>
            </w:r>
          </w:p>
        </w:tc>
      </w:tr>
      <w:tr>
        <w:trPr>
          <w:trHeight w:val="376" w:hRule="atLeast"/>
        </w:trPr>
        <w:tc>
          <w:tcPr>
            <w:tcW w:w="1870" w:type="dxa"/>
          </w:tcPr>
          <w:p>
            <w:pPr>
              <w:pStyle w:val="TableParagraph"/>
              <w:spacing w:line="292" w:lineRule="exact"/>
              <w:ind w:left="672" w:right="661"/>
              <w:jc w:val="center"/>
              <w:rPr>
                <w:sz w:val="24"/>
              </w:rPr>
            </w:pPr>
            <w:r>
              <w:rPr>
                <w:sz w:val="24"/>
              </w:rPr>
              <w:t>2012</w:t>
            </w:r>
          </w:p>
        </w:tc>
        <w:tc>
          <w:tcPr>
            <w:tcW w:w="1956" w:type="dxa"/>
          </w:tcPr>
          <w:p>
            <w:pPr>
              <w:pStyle w:val="TableParagraph"/>
              <w:spacing w:line="292" w:lineRule="exact"/>
              <w:ind w:left="596" w:right="586"/>
              <w:jc w:val="center"/>
              <w:rPr>
                <w:sz w:val="24"/>
              </w:rPr>
            </w:pPr>
            <w:r>
              <w:rPr>
                <w:sz w:val="24"/>
              </w:rPr>
              <w:t>$ 3,230</w:t>
            </w:r>
          </w:p>
        </w:tc>
        <w:tc>
          <w:tcPr>
            <w:tcW w:w="1953" w:type="dxa"/>
          </w:tcPr>
          <w:p>
            <w:pPr>
              <w:pStyle w:val="TableParagraph"/>
              <w:spacing w:line="292" w:lineRule="exact"/>
              <w:ind w:left="837" w:right="821"/>
              <w:jc w:val="center"/>
              <w:rPr>
                <w:sz w:val="24"/>
              </w:rPr>
            </w:pPr>
            <w:r>
              <w:rPr>
                <w:sz w:val="24"/>
              </w:rPr>
              <w:t>42</w:t>
            </w:r>
          </w:p>
        </w:tc>
      </w:tr>
      <w:tr>
        <w:trPr>
          <w:trHeight w:val="376" w:hRule="atLeast"/>
        </w:trPr>
        <w:tc>
          <w:tcPr>
            <w:tcW w:w="1870" w:type="dxa"/>
          </w:tcPr>
          <w:p>
            <w:pPr>
              <w:pStyle w:val="TableParagraph"/>
              <w:spacing w:line="292" w:lineRule="exact"/>
              <w:ind w:left="672" w:right="661"/>
              <w:jc w:val="center"/>
              <w:rPr>
                <w:sz w:val="24"/>
              </w:rPr>
            </w:pPr>
            <w:r>
              <w:rPr>
                <w:sz w:val="24"/>
              </w:rPr>
              <w:t>2013</w:t>
            </w:r>
          </w:p>
        </w:tc>
        <w:tc>
          <w:tcPr>
            <w:tcW w:w="1956" w:type="dxa"/>
          </w:tcPr>
          <w:p>
            <w:pPr>
              <w:pStyle w:val="TableParagraph"/>
              <w:spacing w:line="292" w:lineRule="exact"/>
              <w:ind w:left="596" w:right="586"/>
              <w:jc w:val="center"/>
              <w:rPr>
                <w:sz w:val="24"/>
              </w:rPr>
            </w:pPr>
            <w:r>
              <w:rPr>
                <w:sz w:val="24"/>
              </w:rPr>
              <w:t>$ 4,275</w:t>
            </w:r>
          </w:p>
        </w:tc>
        <w:tc>
          <w:tcPr>
            <w:tcW w:w="1953" w:type="dxa"/>
          </w:tcPr>
          <w:p>
            <w:pPr>
              <w:pStyle w:val="TableParagraph"/>
              <w:spacing w:line="292" w:lineRule="exact"/>
              <w:ind w:left="837" w:right="821"/>
              <w:jc w:val="center"/>
              <w:rPr>
                <w:sz w:val="24"/>
              </w:rPr>
            </w:pPr>
            <w:r>
              <w:rPr>
                <w:sz w:val="24"/>
              </w:rPr>
              <w:t>40</w:t>
            </w:r>
          </w:p>
        </w:tc>
      </w:tr>
      <w:tr>
        <w:trPr>
          <w:trHeight w:val="376" w:hRule="atLeast"/>
        </w:trPr>
        <w:tc>
          <w:tcPr>
            <w:tcW w:w="1870" w:type="dxa"/>
          </w:tcPr>
          <w:p>
            <w:pPr>
              <w:pStyle w:val="TableParagraph"/>
              <w:spacing w:line="292" w:lineRule="exact"/>
              <w:ind w:left="672" w:right="661"/>
              <w:jc w:val="center"/>
              <w:rPr>
                <w:sz w:val="24"/>
              </w:rPr>
            </w:pPr>
            <w:r>
              <w:rPr>
                <w:sz w:val="24"/>
              </w:rPr>
              <w:t>2014</w:t>
            </w:r>
          </w:p>
        </w:tc>
        <w:tc>
          <w:tcPr>
            <w:tcW w:w="1956" w:type="dxa"/>
          </w:tcPr>
          <w:p>
            <w:pPr>
              <w:pStyle w:val="TableParagraph"/>
              <w:spacing w:line="292" w:lineRule="exact"/>
              <w:ind w:left="596" w:right="586"/>
              <w:jc w:val="center"/>
              <w:rPr>
                <w:sz w:val="24"/>
              </w:rPr>
            </w:pPr>
            <w:r>
              <w:rPr>
                <w:sz w:val="24"/>
              </w:rPr>
              <w:t>$ 3,903</w:t>
            </w:r>
          </w:p>
        </w:tc>
        <w:tc>
          <w:tcPr>
            <w:tcW w:w="1953" w:type="dxa"/>
          </w:tcPr>
          <w:p>
            <w:pPr>
              <w:pStyle w:val="TableParagraph"/>
              <w:spacing w:line="292" w:lineRule="exact"/>
              <w:ind w:left="837" w:right="821"/>
              <w:jc w:val="center"/>
              <w:rPr>
                <w:sz w:val="24"/>
              </w:rPr>
            </w:pPr>
            <w:r>
              <w:rPr>
                <w:sz w:val="24"/>
              </w:rPr>
              <w:t>68</w:t>
            </w:r>
          </w:p>
        </w:tc>
      </w:tr>
      <w:tr>
        <w:trPr>
          <w:trHeight w:val="374" w:hRule="atLeast"/>
        </w:trPr>
        <w:tc>
          <w:tcPr>
            <w:tcW w:w="1870" w:type="dxa"/>
          </w:tcPr>
          <w:p>
            <w:pPr>
              <w:pStyle w:val="TableParagraph"/>
              <w:spacing w:line="292" w:lineRule="exact"/>
              <w:ind w:left="672" w:right="661"/>
              <w:jc w:val="center"/>
              <w:rPr>
                <w:sz w:val="24"/>
              </w:rPr>
            </w:pPr>
            <w:r>
              <w:rPr>
                <w:sz w:val="24"/>
              </w:rPr>
              <w:t>2015</w:t>
            </w:r>
          </w:p>
        </w:tc>
        <w:tc>
          <w:tcPr>
            <w:tcW w:w="1956" w:type="dxa"/>
          </w:tcPr>
          <w:p>
            <w:pPr>
              <w:pStyle w:val="TableParagraph"/>
              <w:spacing w:line="292" w:lineRule="exact"/>
              <w:ind w:left="596" w:right="586"/>
              <w:jc w:val="center"/>
              <w:rPr>
                <w:sz w:val="24"/>
              </w:rPr>
            </w:pPr>
            <w:r>
              <w:rPr>
                <w:sz w:val="24"/>
              </w:rPr>
              <w:t>$ 4,780</w:t>
            </w:r>
          </w:p>
        </w:tc>
        <w:tc>
          <w:tcPr>
            <w:tcW w:w="1953" w:type="dxa"/>
          </w:tcPr>
          <w:p>
            <w:pPr>
              <w:pStyle w:val="TableParagraph"/>
              <w:spacing w:line="292" w:lineRule="exact"/>
              <w:ind w:left="837" w:right="821"/>
              <w:jc w:val="center"/>
              <w:rPr>
                <w:sz w:val="24"/>
              </w:rPr>
            </w:pPr>
            <w:r>
              <w:rPr>
                <w:sz w:val="24"/>
              </w:rPr>
              <w:t>65</w:t>
            </w:r>
          </w:p>
        </w:tc>
      </w:tr>
      <w:tr>
        <w:trPr>
          <w:trHeight w:val="376" w:hRule="atLeast"/>
        </w:trPr>
        <w:tc>
          <w:tcPr>
            <w:tcW w:w="1870" w:type="dxa"/>
          </w:tcPr>
          <w:p>
            <w:pPr>
              <w:pStyle w:val="TableParagraph"/>
              <w:spacing w:before="1"/>
              <w:ind w:left="672" w:right="661"/>
              <w:jc w:val="center"/>
              <w:rPr>
                <w:sz w:val="24"/>
              </w:rPr>
            </w:pPr>
            <w:r>
              <w:rPr>
                <w:sz w:val="24"/>
              </w:rPr>
              <w:t>2016</w:t>
            </w:r>
          </w:p>
        </w:tc>
        <w:tc>
          <w:tcPr>
            <w:tcW w:w="1956" w:type="dxa"/>
          </w:tcPr>
          <w:p>
            <w:pPr>
              <w:pStyle w:val="TableParagraph"/>
              <w:spacing w:before="1"/>
              <w:ind w:left="596" w:right="586"/>
              <w:jc w:val="center"/>
              <w:rPr>
                <w:sz w:val="24"/>
              </w:rPr>
            </w:pPr>
            <w:r>
              <w:rPr>
                <w:sz w:val="24"/>
              </w:rPr>
              <w:t>$ 4,140</w:t>
            </w:r>
          </w:p>
        </w:tc>
        <w:tc>
          <w:tcPr>
            <w:tcW w:w="1953" w:type="dxa"/>
          </w:tcPr>
          <w:p>
            <w:pPr>
              <w:pStyle w:val="TableParagraph"/>
              <w:spacing w:before="1"/>
              <w:ind w:left="837" w:right="821"/>
              <w:jc w:val="center"/>
              <w:rPr>
                <w:sz w:val="24"/>
              </w:rPr>
            </w:pPr>
            <w:r>
              <w:rPr>
                <w:sz w:val="24"/>
              </w:rPr>
              <w:t>59</w:t>
            </w:r>
          </w:p>
        </w:tc>
      </w:tr>
      <w:tr>
        <w:trPr>
          <w:trHeight w:val="376" w:hRule="atLeast"/>
        </w:trPr>
        <w:tc>
          <w:tcPr>
            <w:tcW w:w="1870" w:type="dxa"/>
          </w:tcPr>
          <w:p>
            <w:pPr>
              <w:pStyle w:val="TableParagraph"/>
              <w:spacing w:line="292" w:lineRule="exact"/>
              <w:ind w:left="672" w:right="661"/>
              <w:jc w:val="center"/>
              <w:rPr>
                <w:sz w:val="24"/>
              </w:rPr>
            </w:pPr>
            <w:r>
              <w:rPr>
                <w:sz w:val="24"/>
              </w:rPr>
              <w:t>2017</w:t>
            </w:r>
          </w:p>
        </w:tc>
        <w:tc>
          <w:tcPr>
            <w:tcW w:w="1956" w:type="dxa"/>
          </w:tcPr>
          <w:p>
            <w:pPr>
              <w:pStyle w:val="TableParagraph"/>
              <w:spacing w:line="292" w:lineRule="exact"/>
              <w:ind w:left="596" w:right="586"/>
              <w:jc w:val="center"/>
              <w:rPr>
                <w:sz w:val="24"/>
              </w:rPr>
            </w:pPr>
            <w:r>
              <w:rPr>
                <w:sz w:val="24"/>
              </w:rPr>
              <w:t>$ 3,392</w:t>
            </w:r>
          </w:p>
        </w:tc>
        <w:tc>
          <w:tcPr>
            <w:tcW w:w="1953" w:type="dxa"/>
          </w:tcPr>
          <w:p>
            <w:pPr>
              <w:pStyle w:val="TableParagraph"/>
              <w:spacing w:line="292" w:lineRule="exact"/>
              <w:ind w:left="837" w:right="821"/>
              <w:jc w:val="center"/>
              <w:rPr>
                <w:sz w:val="24"/>
              </w:rPr>
            </w:pPr>
            <w:r>
              <w:rPr>
                <w:sz w:val="24"/>
              </w:rPr>
              <w:t>59</w:t>
            </w:r>
          </w:p>
        </w:tc>
      </w:tr>
      <w:tr>
        <w:trPr>
          <w:trHeight w:val="376" w:hRule="atLeast"/>
        </w:trPr>
        <w:tc>
          <w:tcPr>
            <w:tcW w:w="1870" w:type="dxa"/>
          </w:tcPr>
          <w:p>
            <w:pPr>
              <w:pStyle w:val="TableParagraph"/>
              <w:spacing w:line="292" w:lineRule="exact"/>
              <w:ind w:left="672" w:right="661"/>
              <w:jc w:val="center"/>
              <w:rPr>
                <w:sz w:val="24"/>
              </w:rPr>
            </w:pPr>
            <w:r>
              <w:rPr>
                <w:sz w:val="24"/>
              </w:rPr>
              <w:t>2018</w:t>
            </w:r>
          </w:p>
        </w:tc>
        <w:tc>
          <w:tcPr>
            <w:tcW w:w="1956" w:type="dxa"/>
          </w:tcPr>
          <w:p>
            <w:pPr>
              <w:pStyle w:val="TableParagraph"/>
              <w:spacing w:line="292" w:lineRule="exact"/>
              <w:ind w:left="596" w:right="586"/>
              <w:jc w:val="center"/>
              <w:rPr>
                <w:sz w:val="24"/>
              </w:rPr>
            </w:pPr>
            <w:r>
              <w:rPr>
                <w:sz w:val="24"/>
              </w:rPr>
              <w:t>$ 4,066</w:t>
            </w:r>
          </w:p>
        </w:tc>
        <w:tc>
          <w:tcPr>
            <w:tcW w:w="1953" w:type="dxa"/>
          </w:tcPr>
          <w:p>
            <w:pPr>
              <w:pStyle w:val="TableParagraph"/>
              <w:spacing w:line="292" w:lineRule="exact"/>
              <w:ind w:left="837" w:right="821"/>
              <w:jc w:val="center"/>
              <w:rPr>
                <w:sz w:val="24"/>
              </w:rPr>
            </w:pPr>
            <w:r>
              <w:rPr>
                <w:sz w:val="24"/>
              </w:rPr>
              <w:t>58</w:t>
            </w:r>
          </w:p>
        </w:tc>
      </w:tr>
      <w:tr>
        <w:trPr>
          <w:trHeight w:val="376" w:hRule="atLeast"/>
        </w:trPr>
        <w:tc>
          <w:tcPr>
            <w:tcW w:w="1870" w:type="dxa"/>
          </w:tcPr>
          <w:p>
            <w:pPr>
              <w:pStyle w:val="TableParagraph"/>
              <w:spacing w:line="292" w:lineRule="exact"/>
              <w:ind w:left="672" w:right="661"/>
              <w:jc w:val="center"/>
              <w:rPr>
                <w:sz w:val="24"/>
              </w:rPr>
            </w:pPr>
            <w:r>
              <w:rPr>
                <w:sz w:val="24"/>
              </w:rPr>
              <w:t>2019</w:t>
            </w:r>
          </w:p>
        </w:tc>
        <w:tc>
          <w:tcPr>
            <w:tcW w:w="1956" w:type="dxa"/>
          </w:tcPr>
          <w:p>
            <w:pPr>
              <w:pStyle w:val="TableParagraph"/>
              <w:spacing w:line="292" w:lineRule="exact"/>
              <w:ind w:left="596" w:right="586"/>
              <w:jc w:val="center"/>
              <w:rPr>
                <w:sz w:val="24"/>
              </w:rPr>
            </w:pPr>
            <w:r>
              <w:rPr>
                <w:sz w:val="24"/>
              </w:rPr>
              <w:t>$ 4,962</w:t>
            </w:r>
          </w:p>
        </w:tc>
        <w:tc>
          <w:tcPr>
            <w:tcW w:w="1953" w:type="dxa"/>
          </w:tcPr>
          <w:p>
            <w:pPr>
              <w:pStyle w:val="TableParagraph"/>
              <w:spacing w:line="292" w:lineRule="exact"/>
              <w:ind w:left="837" w:right="821"/>
              <w:jc w:val="center"/>
              <w:rPr>
                <w:sz w:val="24"/>
              </w:rPr>
            </w:pPr>
            <w:r>
              <w:rPr>
                <w:sz w:val="24"/>
              </w:rPr>
              <w:t>58</w:t>
            </w:r>
          </w:p>
        </w:tc>
      </w:tr>
      <w:tr>
        <w:trPr>
          <w:trHeight w:val="376" w:hRule="atLeast"/>
        </w:trPr>
        <w:tc>
          <w:tcPr>
            <w:tcW w:w="1870" w:type="dxa"/>
          </w:tcPr>
          <w:p>
            <w:pPr>
              <w:pStyle w:val="TableParagraph"/>
              <w:spacing w:line="292" w:lineRule="exact"/>
              <w:ind w:left="672" w:right="661"/>
              <w:jc w:val="center"/>
              <w:rPr>
                <w:sz w:val="24"/>
              </w:rPr>
            </w:pPr>
            <w:r>
              <w:rPr>
                <w:sz w:val="24"/>
              </w:rPr>
              <w:t>2020</w:t>
            </w:r>
          </w:p>
        </w:tc>
        <w:tc>
          <w:tcPr>
            <w:tcW w:w="1956" w:type="dxa"/>
          </w:tcPr>
          <w:p>
            <w:pPr>
              <w:pStyle w:val="TableParagraph"/>
              <w:spacing w:line="292" w:lineRule="exact"/>
              <w:ind w:left="596" w:right="586"/>
              <w:jc w:val="center"/>
              <w:rPr>
                <w:sz w:val="24"/>
              </w:rPr>
            </w:pPr>
            <w:r>
              <w:rPr>
                <w:sz w:val="24"/>
              </w:rPr>
              <w:t>$ 4,197</w:t>
            </w:r>
          </w:p>
        </w:tc>
        <w:tc>
          <w:tcPr>
            <w:tcW w:w="1953" w:type="dxa"/>
          </w:tcPr>
          <w:p>
            <w:pPr>
              <w:pStyle w:val="TableParagraph"/>
              <w:spacing w:line="292" w:lineRule="exact"/>
              <w:ind w:left="837" w:right="821"/>
              <w:jc w:val="center"/>
              <w:rPr>
                <w:sz w:val="24"/>
              </w:rPr>
            </w:pPr>
            <w:r>
              <w:rPr>
                <w:sz w:val="24"/>
              </w:rPr>
              <w:t>52</w:t>
            </w:r>
          </w:p>
        </w:tc>
      </w:tr>
      <w:tr>
        <w:trPr>
          <w:trHeight w:val="373" w:hRule="atLeast"/>
        </w:trPr>
        <w:tc>
          <w:tcPr>
            <w:tcW w:w="1870" w:type="dxa"/>
          </w:tcPr>
          <w:p>
            <w:pPr>
              <w:pStyle w:val="TableParagraph"/>
              <w:spacing w:line="292" w:lineRule="exact"/>
              <w:ind w:left="672" w:right="661"/>
              <w:jc w:val="center"/>
              <w:rPr>
                <w:sz w:val="24"/>
              </w:rPr>
            </w:pPr>
            <w:r>
              <w:rPr>
                <w:sz w:val="24"/>
              </w:rPr>
              <w:t>2021</w:t>
            </w:r>
          </w:p>
        </w:tc>
        <w:tc>
          <w:tcPr>
            <w:tcW w:w="1956" w:type="dxa"/>
          </w:tcPr>
          <w:p>
            <w:pPr>
              <w:pStyle w:val="TableParagraph"/>
              <w:spacing w:line="292" w:lineRule="exact"/>
              <w:ind w:left="596" w:right="586"/>
              <w:jc w:val="center"/>
              <w:rPr>
                <w:sz w:val="24"/>
              </w:rPr>
            </w:pPr>
            <w:r>
              <w:rPr>
                <w:sz w:val="24"/>
              </w:rPr>
              <w:t>$ 3,357</w:t>
            </w:r>
          </w:p>
        </w:tc>
        <w:tc>
          <w:tcPr>
            <w:tcW w:w="1953" w:type="dxa"/>
          </w:tcPr>
          <w:p>
            <w:pPr>
              <w:pStyle w:val="TableParagraph"/>
              <w:spacing w:line="292" w:lineRule="exact"/>
              <w:ind w:left="837" w:right="821"/>
              <w:jc w:val="center"/>
              <w:rPr>
                <w:sz w:val="24"/>
              </w:rPr>
            </w:pPr>
            <w:r>
              <w:rPr>
                <w:sz w:val="24"/>
              </w:rPr>
              <w:t>37</w:t>
            </w:r>
          </w:p>
        </w:tc>
      </w:tr>
      <w:tr>
        <w:trPr>
          <w:trHeight w:val="376" w:hRule="atLeast"/>
        </w:trPr>
        <w:tc>
          <w:tcPr>
            <w:tcW w:w="5779" w:type="dxa"/>
            <w:gridSpan w:val="3"/>
          </w:tcPr>
          <w:p>
            <w:pPr>
              <w:pStyle w:val="TableParagraph"/>
              <w:spacing w:before="54"/>
              <w:ind w:left="107"/>
              <w:rPr>
                <w:sz w:val="22"/>
              </w:rPr>
            </w:pPr>
            <w:r>
              <w:rPr>
                <w:sz w:val="22"/>
              </w:rPr>
              <w:t>Source: Town of West Newbury Assessors’ Office</w:t>
            </w:r>
          </w:p>
        </w:tc>
      </w:tr>
    </w:tbl>
    <w:p>
      <w:pPr>
        <w:spacing w:after="0"/>
        <w:rPr>
          <w:sz w:val="22"/>
        </w:rPr>
        <w:sectPr>
          <w:pgSz w:w="12240" w:h="15840"/>
          <w:pgMar w:header="624" w:footer="823" w:top="1340" w:bottom="1020" w:left="1240" w:right="1240"/>
        </w:sectPr>
      </w:pPr>
    </w:p>
    <w:p>
      <w:pPr>
        <w:pStyle w:val="Heading2"/>
        <w:spacing w:before="87"/>
      </w:pPr>
      <w:bookmarkStart w:name="_bookmark7" w:id="8"/>
      <w:bookmarkEnd w:id="8"/>
      <w:r>
        <w:rPr>
          <w:b w:val="0"/>
        </w:rPr>
      </w:r>
      <w:r>
        <w:rPr/>
        <w:t>CPA FUND REVENUES</w:t>
      </w:r>
    </w:p>
    <w:p>
      <w:pPr>
        <w:pStyle w:val="BodyText"/>
        <w:spacing w:before="1"/>
        <w:ind w:left="200" w:right="200"/>
      </w:pPr>
      <w:r>
        <w:rPr/>
        <w:t>By maintaining the CPA surcharge at 3%, West Newbury has maximized its own contributions as well as interest and state matching funds. Table 3 shows the total annual revenues from West Newbury’s participation in the CPA program.</w:t>
      </w:r>
    </w:p>
    <w:p>
      <w:pPr>
        <w:pStyle w:val="BodyText"/>
        <w:spacing w:before="11" w:after="1"/>
        <w:rPr>
          <w:sz w:val="23"/>
        </w:rPr>
      </w:pPr>
    </w:p>
    <w:tbl>
      <w:tblPr>
        <w:tblW w:w="0" w:type="auto"/>
        <w:jc w:val="left"/>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6"/>
        <w:gridCol w:w="1336"/>
        <w:gridCol w:w="1334"/>
        <w:gridCol w:w="1593"/>
        <w:gridCol w:w="1403"/>
        <w:gridCol w:w="1476"/>
        <w:gridCol w:w="1307"/>
      </w:tblGrid>
      <w:tr>
        <w:trPr>
          <w:trHeight w:val="493" w:hRule="atLeast"/>
        </w:trPr>
        <w:tc>
          <w:tcPr>
            <w:tcW w:w="9435" w:type="dxa"/>
            <w:gridSpan w:val="7"/>
            <w:tcBorders>
              <w:bottom w:val="single" w:sz="8" w:space="0" w:color="000000"/>
            </w:tcBorders>
          </w:tcPr>
          <w:p>
            <w:pPr>
              <w:pStyle w:val="TableParagraph"/>
              <w:spacing w:before="1"/>
              <w:ind w:left="3180" w:right="3164"/>
              <w:jc w:val="center"/>
              <w:rPr>
                <w:b/>
                <w:i/>
                <w:sz w:val="24"/>
              </w:rPr>
            </w:pPr>
            <w:bookmarkStart w:name="_bookmark8" w:id="9"/>
            <w:bookmarkEnd w:id="9"/>
            <w:r>
              <w:rPr/>
            </w:r>
            <w:r>
              <w:rPr>
                <w:b/>
                <w:sz w:val="24"/>
              </w:rPr>
              <w:t>Table 3 - </w:t>
            </w:r>
            <w:r>
              <w:rPr>
                <w:b/>
                <w:i/>
                <w:sz w:val="24"/>
              </w:rPr>
              <w:t>CPA FUND REVENUES</w:t>
            </w:r>
          </w:p>
        </w:tc>
      </w:tr>
      <w:tr>
        <w:trPr>
          <w:trHeight w:val="952" w:hRule="atLeast"/>
        </w:trPr>
        <w:tc>
          <w:tcPr>
            <w:tcW w:w="986" w:type="dxa"/>
            <w:tcBorders>
              <w:top w:val="single" w:sz="8" w:space="0" w:color="000000"/>
              <w:bottom w:val="single" w:sz="8" w:space="0" w:color="000000"/>
              <w:right w:val="single" w:sz="8" w:space="0" w:color="000000"/>
            </w:tcBorders>
          </w:tcPr>
          <w:p>
            <w:pPr>
              <w:pStyle w:val="TableParagraph"/>
              <w:ind w:left="266" w:right="190" w:hanging="48"/>
              <w:rPr>
                <w:b/>
                <w:sz w:val="24"/>
              </w:rPr>
            </w:pPr>
            <w:r>
              <w:rPr>
                <w:b/>
                <w:sz w:val="24"/>
              </w:rPr>
              <w:t>Fiscal Year</w:t>
            </w:r>
          </w:p>
        </w:tc>
        <w:tc>
          <w:tcPr>
            <w:tcW w:w="1336" w:type="dxa"/>
            <w:tcBorders>
              <w:top w:val="single" w:sz="8" w:space="0" w:color="000000"/>
              <w:left w:val="single" w:sz="8" w:space="0" w:color="000000"/>
              <w:bottom w:val="single" w:sz="8" w:space="0" w:color="000000"/>
              <w:right w:val="single" w:sz="8" w:space="0" w:color="000000"/>
            </w:tcBorders>
          </w:tcPr>
          <w:p>
            <w:pPr>
              <w:pStyle w:val="TableParagraph"/>
              <w:ind w:left="443" w:right="138" w:hanging="281"/>
              <w:rPr>
                <w:b/>
                <w:sz w:val="24"/>
              </w:rPr>
            </w:pPr>
            <w:r>
              <w:rPr>
                <w:b/>
                <w:sz w:val="24"/>
              </w:rPr>
              <w:t>Surcharge Paid</w:t>
            </w:r>
          </w:p>
        </w:tc>
        <w:tc>
          <w:tcPr>
            <w:tcW w:w="1334" w:type="dxa"/>
            <w:tcBorders>
              <w:top w:val="single" w:sz="8" w:space="0" w:color="000000"/>
              <w:left w:val="single" w:sz="8" w:space="0" w:color="000000"/>
              <w:bottom w:val="single" w:sz="8" w:space="0" w:color="000000"/>
              <w:right w:val="single" w:sz="8" w:space="0" w:color="000000"/>
            </w:tcBorders>
          </w:tcPr>
          <w:p>
            <w:pPr>
              <w:pStyle w:val="TableParagraph"/>
              <w:ind w:left="125" w:right="97" w:firstLine="82"/>
              <w:rPr>
                <w:b/>
                <w:sz w:val="24"/>
              </w:rPr>
            </w:pPr>
            <w:r>
              <w:rPr>
                <w:b/>
                <w:sz w:val="24"/>
              </w:rPr>
              <w:t>Tax Liens Redeemed</w:t>
            </w:r>
          </w:p>
        </w:tc>
        <w:tc>
          <w:tcPr>
            <w:tcW w:w="1593" w:type="dxa"/>
            <w:tcBorders>
              <w:top w:val="single" w:sz="8" w:space="0" w:color="000000"/>
              <w:left w:val="single" w:sz="8" w:space="0" w:color="000000"/>
              <w:bottom w:val="single" w:sz="8" w:space="0" w:color="000000"/>
              <w:right w:val="single" w:sz="8" w:space="0" w:color="000000"/>
            </w:tcBorders>
          </w:tcPr>
          <w:p>
            <w:pPr>
              <w:pStyle w:val="TableParagraph"/>
              <w:ind w:left="140" w:right="125" w:firstLine="1"/>
              <w:jc w:val="center"/>
              <w:rPr>
                <w:b/>
                <w:sz w:val="24"/>
              </w:rPr>
            </w:pPr>
            <w:r>
              <w:rPr>
                <w:b/>
                <w:sz w:val="24"/>
              </w:rPr>
              <w:t>Interest (Earnings on Investments)</w:t>
            </w:r>
          </w:p>
        </w:tc>
        <w:tc>
          <w:tcPr>
            <w:tcW w:w="1403" w:type="dxa"/>
            <w:tcBorders>
              <w:top w:val="single" w:sz="8" w:space="0" w:color="000000"/>
              <w:left w:val="single" w:sz="8" w:space="0" w:color="000000"/>
              <w:bottom w:val="single" w:sz="8" w:space="0" w:color="000000"/>
              <w:right w:val="single" w:sz="8" w:space="0" w:color="000000"/>
            </w:tcBorders>
          </w:tcPr>
          <w:p>
            <w:pPr>
              <w:pStyle w:val="TableParagraph"/>
              <w:ind w:left="379" w:right="343" w:firstLine="60"/>
              <w:rPr>
                <w:b/>
                <w:sz w:val="24"/>
              </w:rPr>
            </w:pPr>
            <w:r>
              <w:rPr>
                <w:b/>
                <w:sz w:val="24"/>
              </w:rPr>
              <w:t>State Match</w:t>
            </w:r>
          </w:p>
        </w:tc>
        <w:tc>
          <w:tcPr>
            <w:tcW w:w="1476" w:type="dxa"/>
            <w:tcBorders>
              <w:top w:val="single" w:sz="8" w:space="0" w:color="000000"/>
              <w:left w:val="single" w:sz="8" w:space="0" w:color="000000"/>
              <w:bottom w:val="single" w:sz="8" w:space="0" w:color="000000"/>
              <w:right w:val="single" w:sz="8" w:space="0" w:color="000000"/>
            </w:tcBorders>
          </w:tcPr>
          <w:p>
            <w:pPr>
              <w:pStyle w:val="TableParagraph"/>
              <w:ind w:left="109" w:right="89" w:hanging="1"/>
              <w:jc w:val="center"/>
              <w:rPr>
                <w:b/>
                <w:sz w:val="24"/>
              </w:rPr>
            </w:pPr>
            <w:r>
              <w:rPr>
                <w:b/>
                <w:sz w:val="24"/>
              </w:rPr>
              <w:t>Match as Percentage of Surcharge</w:t>
            </w:r>
          </w:p>
        </w:tc>
        <w:tc>
          <w:tcPr>
            <w:tcW w:w="1307" w:type="dxa"/>
            <w:tcBorders>
              <w:top w:val="single" w:sz="8" w:space="0" w:color="000000"/>
              <w:left w:val="single" w:sz="8" w:space="0" w:color="000000"/>
              <w:bottom w:val="single" w:sz="8" w:space="0" w:color="000000"/>
            </w:tcBorders>
          </w:tcPr>
          <w:p>
            <w:pPr>
              <w:pStyle w:val="TableParagraph"/>
              <w:ind w:left="169" w:right="158" w:firstLine="3"/>
              <w:jc w:val="center"/>
              <w:rPr>
                <w:b/>
                <w:sz w:val="24"/>
              </w:rPr>
            </w:pPr>
            <w:r>
              <w:rPr>
                <w:b/>
                <w:sz w:val="24"/>
              </w:rPr>
              <w:t>Total Annual Revenues</w:t>
            </w:r>
          </w:p>
        </w:tc>
      </w:tr>
      <w:tr>
        <w:trPr>
          <w:trHeight w:val="323" w:hRule="atLeast"/>
        </w:trPr>
        <w:tc>
          <w:tcPr>
            <w:tcW w:w="986" w:type="dxa"/>
            <w:tcBorders>
              <w:top w:val="single" w:sz="8" w:space="0" w:color="000000"/>
              <w:bottom w:val="single" w:sz="8" w:space="0" w:color="000000"/>
              <w:right w:val="single" w:sz="8" w:space="0" w:color="000000"/>
            </w:tcBorders>
          </w:tcPr>
          <w:p>
            <w:pPr>
              <w:pStyle w:val="TableParagraph"/>
              <w:spacing w:line="287" w:lineRule="exact" w:before="16"/>
              <w:ind w:left="223" w:right="211"/>
              <w:jc w:val="center"/>
              <w:rPr>
                <w:sz w:val="24"/>
              </w:rPr>
            </w:pPr>
            <w:r>
              <w:rPr>
                <w:sz w:val="24"/>
              </w:rPr>
              <w:t>2007</w:t>
            </w:r>
          </w:p>
        </w:tc>
        <w:tc>
          <w:tcPr>
            <w:tcW w:w="1336" w:type="dxa"/>
            <w:tcBorders>
              <w:top w:val="single" w:sz="8" w:space="0" w:color="000000"/>
              <w:left w:val="single" w:sz="8" w:space="0" w:color="000000"/>
              <w:bottom w:val="single" w:sz="8" w:space="0" w:color="000000"/>
              <w:right w:val="single" w:sz="8" w:space="0" w:color="000000"/>
            </w:tcBorders>
          </w:tcPr>
          <w:p>
            <w:pPr>
              <w:pStyle w:val="TableParagraph"/>
              <w:spacing w:line="287" w:lineRule="exact" w:before="16"/>
              <w:ind w:left="95" w:right="86"/>
              <w:jc w:val="center"/>
              <w:rPr>
                <w:sz w:val="24"/>
              </w:rPr>
            </w:pPr>
            <w:r>
              <w:rPr>
                <w:sz w:val="24"/>
              </w:rPr>
              <w:t>$211,064</w:t>
            </w:r>
          </w:p>
        </w:tc>
        <w:tc>
          <w:tcPr>
            <w:tcW w:w="1334"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2"/>
              </w:rPr>
            </w:pPr>
          </w:p>
        </w:tc>
        <w:tc>
          <w:tcPr>
            <w:tcW w:w="1593" w:type="dxa"/>
            <w:tcBorders>
              <w:top w:val="single" w:sz="8" w:space="0" w:color="000000"/>
              <w:left w:val="single" w:sz="8" w:space="0" w:color="000000"/>
              <w:bottom w:val="single" w:sz="8" w:space="0" w:color="000000"/>
              <w:right w:val="single" w:sz="8" w:space="0" w:color="000000"/>
            </w:tcBorders>
          </w:tcPr>
          <w:p>
            <w:pPr>
              <w:pStyle w:val="TableParagraph"/>
              <w:spacing w:line="287" w:lineRule="exact" w:before="16"/>
              <w:ind w:left="315" w:right="303"/>
              <w:jc w:val="center"/>
              <w:rPr>
                <w:sz w:val="24"/>
              </w:rPr>
            </w:pPr>
            <w:r>
              <w:rPr>
                <w:sz w:val="24"/>
              </w:rPr>
              <w:t>$326</w:t>
            </w:r>
          </w:p>
        </w:tc>
        <w:tc>
          <w:tcPr>
            <w:tcW w:w="1403" w:type="dxa"/>
            <w:tcBorders>
              <w:top w:val="single" w:sz="8" w:space="0" w:color="000000"/>
              <w:left w:val="single" w:sz="8" w:space="0" w:color="000000"/>
              <w:bottom w:val="single" w:sz="8" w:space="0" w:color="000000"/>
              <w:right w:val="single" w:sz="8" w:space="0" w:color="000000"/>
            </w:tcBorders>
          </w:tcPr>
          <w:p>
            <w:pPr>
              <w:pStyle w:val="TableParagraph"/>
              <w:spacing w:line="287" w:lineRule="exact" w:before="16"/>
              <w:ind w:left="131" w:right="116"/>
              <w:jc w:val="center"/>
              <w:rPr>
                <w:sz w:val="24"/>
              </w:rPr>
            </w:pPr>
            <w:r>
              <w:rPr>
                <w:sz w:val="24"/>
              </w:rPr>
              <w:t>$211,064</w:t>
            </w:r>
          </w:p>
        </w:tc>
        <w:tc>
          <w:tcPr>
            <w:tcW w:w="1476" w:type="dxa"/>
            <w:tcBorders>
              <w:top w:val="single" w:sz="8" w:space="0" w:color="000000"/>
              <w:left w:val="single" w:sz="8" w:space="0" w:color="000000"/>
              <w:bottom w:val="single" w:sz="8" w:space="0" w:color="000000"/>
              <w:right w:val="single" w:sz="8" w:space="0" w:color="000000"/>
            </w:tcBorders>
          </w:tcPr>
          <w:p>
            <w:pPr>
              <w:pStyle w:val="TableParagraph"/>
              <w:spacing w:line="287" w:lineRule="exact" w:before="16"/>
              <w:ind w:left="466"/>
              <w:rPr>
                <w:sz w:val="24"/>
              </w:rPr>
            </w:pPr>
            <w:r>
              <w:rPr>
                <w:sz w:val="24"/>
              </w:rPr>
              <w:t>100%</w:t>
            </w:r>
          </w:p>
        </w:tc>
        <w:tc>
          <w:tcPr>
            <w:tcW w:w="1307" w:type="dxa"/>
            <w:tcBorders>
              <w:top w:val="single" w:sz="8" w:space="0" w:color="000000"/>
              <w:left w:val="single" w:sz="8" w:space="0" w:color="000000"/>
              <w:bottom w:val="single" w:sz="8" w:space="0" w:color="000000"/>
            </w:tcBorders>
          </w:tcPr>
          <w:p>
            <w:pPr>
              <w:pStyle w:val="TableParagraph"/>
              <w:spacing w:line="287" w:lineRule="exact" w:before="16"/>
              <w:ind w:left="84" w:right="71"/>
              <w:jc w:val="center"/>
              <w:rPr>
                <w:sz w:val="24"/>
              </w:rPr>
            </w:pPr>
            <w:r>
              <w:rPr>
                <w:sz w:val="24"/>
              </w:rPr>
              <w:t>$422,454</w:t>
            </w:r>
          </w:p>
        </w:tc>
      </w:tr>
      <w:tr>
        <w:trPr>
          <w:trHeight w:val="323" w:hRule="atLeast"/>
        </w:trPr>
        <w:tc>
          <w:tcPr>
            <w:tcW w:w="986" w:type="dxa"/>
            <w:tcBorders>
              <w:top w:val="single" w:sz="8" w:space="0" w:color="000000"/>
              <w:bottom w:val="single" w:sz="8" w:space="0" w:color="000000"/>
              <w:right w:val="single" w:sz="8" w:space="0" w:color="000000"/>
            </w:tcBorders>
          </w:tcPr>
          <w:p>
            <w:pPr>
              <w:pStyle w:val="TableParagraph"/>
              <w:spacing w:line="287" w:lineRule="exact" w:before="16"/>
              <w:ind w:left="223" w:right="211"/>
              <w:jc w:val="center"/>
              <w:rPr>
                <w:sz w:val="24"/>
              </w:rPr>
            </w:pPr>
            <w:r>
              <w:rPr>
                <w:sz w:val="24"/>
              </w:rPr>
              <w:t>2008</w:t>
            </w:r>
          </w:p>
        </w:tc>
        <w:tc>
          <w:tcPr>
            <w:tcW w:w="1336" w:type="dxa"/>
            <w:tcBorders>
              <w:top w:val="single" w:sz="8" w:space="0" w:color="000000"/>
              <w:left w:val="single" w:sz="8" w:space="0" w:color="000000"/>
              <w:bottom w:val="single" w:sz="8" w:space="0" w:color="000000"/>
              <w:right w:val="single" w:sz="8" w:space="0" w:color="000000"/>
            </w:tcBorders>
          </w:tcPr>
          <w:p>
            <w:pPr>
              <w:pStyle w:val="TableParagraph"/>
              <w:spacing w:line="287" w:lineRule="exact" w:before="16"/>
              <w:ind w:left="95" w:right="86"/>
              <w:jc w:val="center"/>
              <w:rPr>
                <w:sz w:val="24"/>
              </w:rPr>
            </w:pPr>
            <w:r>
              <w:rPr>
                <w:sz w:val="24"/>
              </w:rPr>
              <w:t>$218,618</w:t>
            </w:r>
          </w:p>
        </w:tc>
        <w:tc>
          <w:tcPr>
            <w:tcW w:w="1334" w:type="dxa"/>
            <w:tcBorders>
              <w:top w:val="single" w:sz="8" w:space="0" w:color="000000"/>
              <w:left w:val="single" w:sz="8" w:space="0" w:color="000000"/>
              <w:bottom w:val="single" w:sz="8" w:space="0" w:color="000000"/>
              <w:right w:val="single" w:sz="8" w:space="0" w:color="000000"/>
            </w:tcBorders>
          </w:tcPr>
          <w:p>
            <w:pPr>
              <w:pStyle w:val="TableParagraph"/>
              <w:spacing w:line="287" w:lineRule="exact" w:before="16"/>
              <w:ind w:left="247" w:right="236"/>
              <w:jc w:val="center"/>
              <w:rPr>
                <w:sz w:val="24"/>
              </w:rPr>
            </w:pPr>
            <w:r>
              <w:rPr>
                <w:sz w:val="24"/>
              </w:rPr>
              <w:t>$660</w:t>
            </w:r>
          </w:p>
        </w:tc>
        <w:tc>
          <w:tcPr>
            <w:tcW w:w="1593" w:type="dxa"/>
            <w:tcBorders>
              <w:top w:val="single" w:sz="8" w:space="0" w:color="000000"/>
              <w:left w:val="single" w:sz="8" w:space="0" w:color="000000"/>
              <w:bottom w:val="single" w:sz="8" w:space="0" w:color="000000"/>
              <w:right w:val="single" w:sz="8" w:space="0" w:color="000000"/>
            </w:tcBorders>
          </w:tcPr>
          <w:p>
            <w:pPr>
              <w:pStyle w:val="TableParagraph"/>
              <w:spacing w:line="287" w:lineRule="exact" w:before="16"/>
              <w:ind w:left="314" w:right="303"/>
              <w:jc w:val="center"/>
              <w:rPr>
                <w:sz w:val="24"/>
              </w:rPr>
            </w:pPr>
            <w:r>
              <w:rPr>
                <w:sz w:val="24"/>
              </w:rPr>
              <w:t>$8,747</w:t>
            </w:r>
          </w:p>
        </w:tc>
        <w:tc>
          <w:tcPr>
            <w:tcW w:w="1403" w:type="dxa"/>
            <w:tcBorders>
              <w:top w:val="single" w:sz="8" w:space="0" w:color="000000"/>
              <w:left w:val="single" w:sz="8" w:space="0" w:color="000000"/>
              <w:bottom w:val="single" w:sz="8" w:space="0" w:color="000000"/>
              <w:right w:val="single" w:sz="8" w:space="0" w:color="000000"/>
            </w:tcBorders>
          </w:tcPr>
          <w:p>
            <w:pPr>
              <w:pStyle w:val="TableParagraph"/>
              <w:spacing w:line="287" w:lineRule="exact" w:before="16"/>
              <w:ind w:left="131" w:right="116"/>
              <w:jc w:val="center"/>
              <w:rPr>
                <w:sz w:val="24"/>
              </w:rPr>
            </w:pPr>
            <w:r>
              <w:rPr>
                <w:sz w:val="24"/>
              </w:rPr>
              <w:t>$218,618</w:t>
            </w:r>
          </w:p>
        </w:tc>
        <w:tc>
          <w:tcPr>
            <w:tcW w:w="1476" w:type="dxa"/>
            <w:tcBorders>
              <w:top w:val="single" w:sz="8" w:space="0" w:color="000000"/>
              <w:left w:val="single" w:sz="8" w:space="0" w:color="000000"/>
              <w:bottom w:val="single" w:sz="8" w:space="0" w:color="000000"/>
              <w:right w:val="single" w:sz="8" w:space="0" w:color="000000"/>
            </w:tcBorders>
          </w:tcPr>
          <w:p>
            <w:pPr>
              <w:pStyle w:val="TableParagraph"/>
              <w:spacing w:line="287" w:lineRule="exact" w:before="16"/>
              <w:ind w:left="466"/>
              <w:rPr>
                <w:sz w:val="24"/>
              </w:rPr>
            </w:pPr>
            <w:r>
              <w:rPr>
                <w:sz w:val="24"/>
              </w:rPr>
              <w:t>100%</w:t>
            </w:r>
          </w:p>
        </w:tc>
        <w:tc>
          <w:tcPr>
            <w:tcW w:w="1307" w:type="dxa"/>
            <w:tcBorders>
              <w:top w:val="single" w:sz="8" w:space="0" w:color="000000"/>
              <w:left w:val="single" w:sz="8" w:space="0" w:color="000000"/>
              <w:bottom w:val="single" w:sz="8" w:space="0" w:color="000000"/>
            </w:tcBorders>
          </w:tcPr>
          <w:p>
            <w:pPr>
              <w:pStyle w:val="TableParagraph"/>
              <w:spacing w:line="287" w:lineRule="exact" w:before="16"/>
              <w:ind w:left="84" w:right="71"/>
              <w:jc w:val="center"/>
              <w:rPr>
                <w:sz w:val="24"/>
              </w:rPr>
            </w:pPr>
            <w:r>
              <w:rPr>
                <w:sz w:val="24"/>
              </w:rPr>
              <w:t>$446,643</w:t>
            </w:r>
          </w:p>
        </w:tc>
      </w:tr>
      <w:tr>
        <w:trPr>
          <w:trHeight w:val="323" w:hRule="atLeast"/>
        </w:trPr>
        <w:tc>
          <w:tcPr>
            <w:tcW w:w="986" w:type="dxa"/>
            <w:tcBorders>
              <w:top w:val="single" w:sz="8" w:space="0" w:color="000000"/>
              <w:bottom w:val="single" w:sz="8" w:space="0" w:color="000000"/>
              <w:right w:val="single" w:sz="8" w:space="0" w:color="000000"/>
            </w:tcBorders>
          </w:tcPr>
          <w:p>
            <w:pPr>
              <w:pStyle w:val="TableParagraph"/>
              <w:spacing w:line="287" w:lineRule="exact" w:before="16"/>
              <w:ind w:left="223" w:right="211"/>
              <w:jc w:val="center"/>
              <w:rPr>
                <w:sz w:val="24"/>
              </w:rPr>
            </w:pPr>
            <w:r>
              <w:rPr>
                <w:sz w:val="24"/>
              </w:rPr>
              <w:t>2009</w:t>
            </w:r>
          </w:p>
        </w:tc>
        <w:tc>
          <w:tcPr>
            <w:tcW w:w="1336" w:type="dxa"/>
            <w:tcBorders>
              <w:top w:val="single" w:sz="8" w:space="0" w:color="000000"/>
              <w:left w:val="single" w:sz="8" w:space="0" w:color="000000"/>
              <w:bottom w:val="single" w:sz="8" w:space="0" w:color="000000"/>
              <w:right w:val="single" w:sz="8" w:space="0" w:color="000000"/>
            </w:tcBorders>
          </w:tcPr>
          <w:p>
            <w:pPr>
              <w:pStyle w:val="TableParagraph"/>
              <w:spacing w:line="287" w:lineRule="exact" w:before="16"/>
              <w:ind w:left="95" w:right="86"/>
              <w:jc w:val="center"/>
              <w:rPr>
                <w:sz w:val="24"/>
              </w:rPr>
            </w:pPr>
            <w:r>
              <w:rPr>
                <w:sz w:val="24"/>
              </w:rPr>
              <w:t>$224,587</w:t>
            </w:r>
          </w:p>
        </w:tc>
        <w:tc>
          <w:tcPr>
            <w:tcW w:w="1334" w:type="dxa"/>
            <w:tcBorders>
              <w:top w:val="single" w:sz="8" w:space="0" w:color="000000"/>
              <w:left w:val="single" w:sz="8" w:space="0" w:color="000000"/>
              <w:bottom w:val="single" w:sz="8" w:space="0" w:color="000000"/>
              <w:right w:val="single" w:sz="8" w:space="0" w:color="000000"/>
            </w:tcBorders>
          </w:tcPr>
          <w:p>
            <w:pPr>
              <w:pStyle w:val="TableParagraph"/>
              <w:spacing w:line="287" w:lineRule="exact" w:before="16"/>
              <w:ind w:left="246" w:right="236"/>
              <w:jc w:val="center"/>
              <w:rPr>
                <w:sz w:val="24"/>
              </w:rPr>
            </w:pPr>
            <w:r>
              <w:rPr>
                <w:sz w:val="24"/>
              </w:rPr>
              <w:t>$1,342</w:t>
            </w:r>
          </w:p>
        </w:tc>
        <w:tc>
          <w:tcPr>
            <w:tcW w:w="1593" w:type="dxa"/>
            <w:tcBorders>
              <w:top w:val="single" w:sz="8" w:space="0" w:color="000000"/>
              <w:left w:val="single" w:sz="8" w:space="0" w:color="000000"/>
              <w:bottom w:val="single" w:sz="8" w:space="0" w:color="000000"/>
              <w:right w:val="single" w:sz="8" w:space="0" w:color="000000"/>
            </w:tcBorders>
          </w:tcPr>
          <w:p>
            <w:pPr>
              <w:pStyle w:val="TableParagraph"/>
              <w:spacing w:line="287" w:lineRule="exact" w:before="16"/>
              <w:ind w:left="314" w:right="303"/>
              <w:jc w:val="center"/>
              <w:rPr>
                <w:sz w:val="24"/>
              </w:rPr>
            </w:pPr>
            <w:r>
              <w:rPr>
                <w:sz w:val="24"/>
              </w:rPr>
              <w:t>$7,762</w:t>
            </w:r>
          </w:p>
        </w:tc>
        <w:tc>
          <w:tcPr>
            <w:tcW w:w="1403" w:type="dxa"/>
            <w:tcBorders>
              <w:top w:val="single" w:sz="8" w:space="0" w:color="000000"/>
              <w:left w:val="single" w:sz="8" w:space="0" w:color="000000"/>
              <w:bottom w:val="single" w:sz="8" w:space="0" w:color="000000"/>
              <w:right w:val="single" w:sz="8" w:space="0" w:color="000000"/>
            </w:tcBorders>
          </w:tcPr>
          <w:p>
            <w:pPr>
              <w:pStyle w:val="TableParagraph"/>
              <w:spacing w:line="287" w:lineRule="exact" w:before="16"/>
              <w:ind w:left="131" w:right="116"/>
              <w:jc w:val="center"/>
              <w:rPr>
                <w:sz w:val="24"/>
              </w:rPr>
            </w:pPr>
            <w:r>
              <w:rPr>
                <w:sz w:val="24"/>
              </w:rPr>
              <w:t>$157,651</w:t>
            </w:r>
          </w:p>
        </w:tc>
        <w:tc>
          <w:tcPr>
            <w:tcW w:w="1476" w:type="dxa"/>
            <w:tcBorders>
              <w:top w:val="single" w:sz="8" w:space="0" w:color="000000"/>
              <w:left w:val="single" w:sz="8" w:space="0" w:color="000000"/>
              <w:bottom w:val="single" w:sz="8" w:space="0" w:color="000000"/>
              <w:right w:val="single" w:sz="8" w:space="0" w:color="000000"/>
            </w:tcBorders>
          </w:tcPr>
          <w:p>
            <w:pPr>
              <w:pStyle w:val="TableParagraph"/>
              <w:spacing w:line="287" w:lineRule="exact" w:before="16"/>
              <w:ind w:left="529"/>
              <w:rPr>
                <w:sz w:val="24"/>
              </w:rPr>
            </w:pPr>
            <w:r>
              <w:rPr>
                <w:sz w:val="24"/>
              </w:rPr>
              <w:t>70%</w:t>
            </w:r>
          </w:p>
        </w:tc>
        <w:tc>
          <w:tcPr>
            <w:tcW w:w="1307" w:type="dxa"/>
            <w:tcBorders>
              <w:top w:val="single" w:sz="8" w:space="0" w:color="000000"/>
              <w:left w:val="single" w:sz="8" w:space="0" w:color="000000"/>
              <w:bottom w:val="single" w:sz="8" w:space="0" w:color="000000"/>
            </w:tcBorders>
          </w:tcPr>
          <w:p>
            <w:pPr>
              <w:pStyle w:val="TableParagraph"/>
              <w:spacing w:line="287" w:lineRule="exact" w:before="16"/>
              <w:ind w:left="84" w:right="71"/>
              <w:jc w:val="center"/>
              <w:rPr>
                <w:sz w:val="24"/>
              </w:rPr>
            </w:pPr>
            <w:r>
              <w:rPr>
                <w:sz w:val="24"/>
              </w:rPr>
              <w:t>$391,342</w:t>
            </w:r>
          </w:p>
        </w:tc>
      </w:tr>
      <w:tr>
        <w:trPr>
          <w:trHeight w:val="323" w:hRule="atLeast"/>
        </w:trPr>
        <w:tc>
          <w:tcPr>
            <w:tcW w:w="986" w:type="dxa"/>
            <w:tcBorders>
              <w:top w:val="single" w:sz="8" w:space="0" w:color="000000"/>
              <w:bottom w:val="single" w:sz="8" w:space="0" w:color="000000"/>
              <w:right w:val="single" w:sz="8" w:space="0" w:color="000000"/>
            </w:tcBorders>
          </w:tcPr>
          <w:p>
            <w:pPr>
              <w:pStyle w:val="TableParagraph"/>
              <w:spacing w:line="287" w:lineRule="exact" w:before="16"/>
              <w:ind w:left="223" w:right="211"/>
              <w:jc w:val="center"/>
              <w:rPr>
                <w:sz w:val="24"/>
              </w:rPr>
            </w:pPr>
            <w:r>
              <w:rPr>
                <w:sz w:val="24"/>
              </w:rPr>
              <w:t>2010</w:t>
            </w:r>
          </w:p>
        </w:tc>
        <w:tc>
          <w:tcPr>
            <w:tcW w:w="1336" w:type="dxa"/>
            <w:tcBorders>
              <w:top w:val="single" w:sz="8" w:space="0" w:color="000000"/>
              <w:left w:val="single" w:sz="8" w:space="0" w:color="000000"/>
              <w:bottom w:val="single" w:sz="8" w:space="0" w:color="000000"/>
              <w:right w:val="single" w:sz="8" w:space="0" w:color="000000"/>
            </w:tcBorders>
          </w:tcPr>
          <w:p>
            <w:pPr>
              <w:pStyle w:val="TableParagraph"/>
              <w:spacing w:line="287" w:lineRule="exact" w:before="16"/>
              <w:ind w:left="95" w:right="86"/>
              <w:jc w:val="center"/>
              <w:rPr>
                <w:sz w:val="24"/>
              </w:rPr>
            </w:pPr>
            <w:r>
              <w:rPr>
                <w:sz w:val="24"/>
              </w:rPr>
              <w:t>$228,541</w:t>
            </w:r>
          </w:p>
        </w:tc>
        <w:tc>
          <w:tcPr>
            <w:tcW w:w="1334" w:type="dxa"/>
            <w:tcBorders>
              <w:top w:val="single" w:sz="8" w:space="0" w:color="000000"/>
              <w:left w:val="single" w:sz="8" w:space="0" w:color="000000"/>
              <w:bottom w:val="single" w:sz="8" w:space="0" w:color="000000"/>
              <w:right w:val="single" w:sz="8" w:space="0" w:color="000000"/>
            </w:tcBorders>
          </w:tcPr>
          <w:p>
            <w:pPr>
              <w:pStyle w:val="TableParagraph"/>
              <w:spacing w:line="287" w:lineRule="exact" w:before="16"/>
              <w:ind w:left="246" w:right="236"/>
              <w:jc w:val="center"/>
              <w:rPr>
                <w:sz w:val="24"/>
              </w:rPr>
            </w:pPr>
            <w:r>
              <w:rPr>
                <w:sz w:val="24"/>
              </w:rPr>
              <w:t>$1,409</w:t>
            </w:r>
          </w:p>
        </w:tc>
        <w:tc>
          <w:tcPr>
            <w:tcW w:w="1593" w:type="dxa"/>
            <w:tcBorders>
              <w:top w:val="single" w:sz="8" w:space="0" w:color="000000"/>
              <w:left w:val="single" w:sz="8" w:space="0" w:color="000000"/>
              <w:bottom w:val="single" w:sz="8" w:space="0" w:color="000000"/>
              <w:right w:val="single" w:sz="8" w:space="0" w:color="000000"/>
            </w:tcBorders>
          </w:tcPr>
          <w:p>
            <w:pPr>
              <w:pStyle w:val="TableParagraph"/>
              <w:spacing w:line="287" w:lineRule="exact" w:before="16"/>
              <w:ind w:left="314" w:right="303"/>
              <w:jc w:val="center"/>
              <w:rPr>
                <w:sz w:val="24"/>
              </w:rPr>
            </w:pPr>
            <w:r>
              <w:rPr>
                <w:sz w:val="24"/>
              </w:rPr>
              <w:t>$9,419</w:t>
            </w:r>
          </w:p>
        </w:tc>
        <w:tc>
          <w:tcPr>
            <w:tcW w:w="1403" w:type="dxa"/>
            <w:tcBorders>
              <w:top w:val="single" w:sz="8" w:space="0" w:color="000000"/>
              <w:left w:val="single" w:sz="8" w:space="0" w:color="000000"/>
              <w:bottom w:val="single" w:sz="8" w:space="0" w:color="000000"/>
              <w:right w:val="single" w:sz="8" w:space="0" w:color="000000"/>
            </w:tcBorders>
          </w:tcPr>
          <w:p>
            <w:pPr>
              <w:pStyle w:val="TableParagraph"/>
              <w:spacing w:line="287" w:lineRule="exact" w:before="16"/>
              <w:ind w:left="131" w:right="116"/>
              <w:jc w:val="center"/>
              <w:rPr>
                <w:sz w:val="24"/>
              </w:rPr>
            </w:pPr>
            <w:r>
              <w:rPr>
                <w:sz w:val="24"/>
              </w:rPr>
              <w:t>$124,342</w:t>
            </w:r>
          </w:p>
        </w:tc>
        <w:tc>
          <w:tcPr>
            <w:tcW w:w="1476" w:type="dxa"/>
            <w:tcBorders>
              <w:top w:val="single" w:sz="8" w:space="0" w:color="000000"/>
              <w:left w:val="single" w:sz="8" w:space="0" w:color="000000"/>
              <w:bottom w:val="single" w:sz="8" w:space="0" w:color="000000"/>
              <w:right w:val="single" w:sz="8" w:space="0" w:color="000000"/>
            </w:tcBorders>
          </w:tcPr>
          <w:p>
            <w:pPr>
              <w:pStyle w:val="TableParagraph"/>
              <w:spacing w:line="287" w:lineRule="exact" w:before="16"/>
              <w:ind w:left="529"/>
              <w:rPr>
                <w:sz w:val="24"/>
              </w:rPr>
            </w:pPr>
            <w:r>
              <w:rPr>
                <w:sz w:val="24"/>
              </w:rPr>
              <w:t>54%</w:t>
            </w:r>
          </w:p>
        </w:tc>
        <w:tc>
          <w:tcPr>
            <w:tcW w:w="1307" w:type="dxa"/>
            <w:tcBorders>
              <w:top w:val="single" w:sz="8" w:space="0" w:color="000000"/>
              <w:left w:val="single" w:sz="8" w:space="0" w:color="000000"/>
              <w:bottom w:val="single" w:sz="8" w:space="0" w:color="000000"/>
            </w:tcBorders>
          </w:tcPr>
          <w:p>
            <w:pPr>
              <w:pStyle w:val="TableParagraph"/>
              <w:spacing w:line="287" w:lineRule="exact" w:before="16"/>
              <w:ind w:left="84" w:right="71"/>
              <w:jc w:val="center"/>
              <w:rPr>
                <w:sz w:val="24"/>
              </w:rPr>
            </w:pPr>
            <w:r>
              <w:rPr>
                <w:sz w:val="24"/>
              </w:rPr>
              <w:t>$363,711</w:t>
            </w:r>
          </w:p>
        </w:tc>
      </w:tr>
      <w:tr>
        <w:trPr>
          <w:trHeight w:val="323" w:hRule="atLeast"/>
        </w:trPr>
        <w:tc>
          <w:tcPr>
            <w:tcW w:w="986" w:type="dxa"/>
            <w:tcBorders>
              <w:top w:val="single" w:sz="8" w:space="0" w:color="000000"/>
              <w:bottom w:val="single" w:sz="8" w:space="0" w:color="000000"/>
              <w:right w:val="single" w:sz="8" w:space="0" w:color="000000"/>
            </w:tcBorders>
          </w:tcPr>
          <w:p>
            <w:pPr>
              <w:pStyle w:val="TableParagraph"/>
              <w:spacing w:line="287" w:lineRule="exact" w:before="16"/>
              <w:ind w:left="223" w:right="211"/>
              <w:jc w:val="center"/>
              <w:rPr>
                <w:sz w:val="24"/>
              </w:rPr>
            </w:pPr>
            <w:r>
              <w:rPr>
                <w:sz w:val="24"/>
              </w:rPr>
              <w:t>2011</w:t>
            </w:r>
          </w:p>
        </w:tc>
        <w:tc>
          <w:tcPr>
            <w:tcW w:w="1336" w:type="dxa"/>
            <w:tcBorders>
              <w:top w:val="single" w:sz="8" w:space="0" w:color="000000"/>
              <w:left w:val="single" w:sz="8" w:space="0" w:color="000000"/>
              <w:bottom w:val="single" w:sz="8" w:space="0" w:color="000000"/>
              <w:right w:val="single" w:sz="8" w:space="0" w:color="000000"/>
            </w:tcBorders>
          </w:tcPr>
          <w:p>
            <w:pPr>
              <w:pStyle w:val="TableParagraph"/>
              <w:spacing w:line="287" w:lineRule="exact" w:before="16"/>
              <w:ind w:left="95" w:right="86"/>
              <w:jc w:val="center"/>
              <w:rPr>
                <w:sz w:val="24"/>
              </w:rPr>
            </w:pPr>
            <w:r>
              <w:rPr>
                <w:sz w:val="24"/>
              </w:rPr>
              <w:t>$231,687</w:t>
            </w:r>
          </w:p>
        </w:tc>
        <w:tc>
          <w:tcPr>
            <w:tcW w:w="1334" w:type="dxa"/>
            <w:tcBorders>
              <w:top w:val="single" w:sz="8" w:space="0" w:color="000000"/>
              <w:left w:val="single" w:sz="8" w:space="0" w:color="000000"/>
              <w:bottom w:val="single" w:sz="8" w:space="0" w:color="000000"/>
              <w:right w:val="single" w:sz="8" w:space="0" w:color="000000"/>
            </w:tcBorders>
          </w:tcPr>
          <w:p>
            <w:pPr>
              <w:pStyle w:val="TableParagraph"/>
              <w:spacing w:line="287" w:lineRule="exact" w:before="16"/>
              <w:ind w:left="246" w:right="236"/>
              <w:jc w:val="center"/>
              <w:rPr>
                <w:sz w:val="24"/>
              </w:rPr>
            </w:pPr>
            <w:r>
              <w:rPr>
                <w:sz w:val="24"/>
              </w:rPr>
              <w:t>$1,859</w:t>
            </w:r>
          </w:p>
        </w:tc>
        <w:tc>
          <w:tcPr>
            <w:tcW w:w="1593" w:type="dxa"/>
            <w:tcBorders>
              <w:top w:val="single" w:sz="8" w:space="0" w:color="000000"/>
              <w:left w:val="single" w:sz="8" w:space="0" w:color="000000"/>
              <w:bottom w:val="single" w:sz="8" w:space="0" w:color="000000"/>
              <w:right w:val="single" w:sz="8" w:space="0" w:color="000000"/>
            </w:tcBorders>
          </w:tcPr>
          <w:p>
            <w:pPr>
              <w:pStyle w:val="TableParagraph"/>
              <w:spacing w:line="287" w:lineRule="exact" w:before="16"/>
              <w:ind w:left="315" w:right="303"/>
              <w:jc w:val="center"/>
              <w:rPr>
                <w:sz w:val="24"/>
              </w:rPr>
            </w:pPr>
            <w:r>
              <w:rPr>
                <w:sz w:val="24"/>
              </w:rPr>
              <w:t>$16,277</w:t>
            </w:r>
          </w:p>
        </w:tc>
        <w:tc>
          <w:tcPr>
            <w:tcW w:w="1403" w:type="dxa"/>
            <w:tcBorders>
              <w:top w:val="single" w:sz="8" w:space="0" w:color="000000"/>
              <w:left w:val="single" w:sz="8" w:space="0" w:color="000000"/>
              <w:bottom w:val="single" w:sz="8" w:space="0" w:color="000000"/>
              <w:right w:val="single" w:sz="8" w:space="0" w:color="000000"/>
            </w:tcBorders>
          </w:tcPr>
          <w:p>
            <w:pPr>
              <w:pStyle w:val="TableParagraph"/>
              <w:spacing w:line="287" w:lineRule="exact" w:before="16"/>
              <w:ind w:left="131" w:right="116"/>
              <w:jc w:val="center"/>
              <w:rPr>
                <w:sz w:val="24"/>
              </w:rPr>
            </w:pPr>
            <w:r>
              <w:rPr>
                <w:sz w:val="24"/>
              </w:rPr>
              <w:t>$124,485</w:t>
            </w:r>
          </w:p>
        </w:tc>
        <w:tc>
          <w:tcPr>
            <w:tcW w:w="1476" w:type="dxa"/>
            <w:tcBorders>
              <w:top w:val="single" w:sz="8" w:space="0" w:color="000000"/>
              <w:left w:val="single" w:sz="8" w:space="0" w:color="000000"/>
              <w:bottom w:val="single" w:sz="8" w:space="0" w:color="000000"/>
              <w:right w:val="single" w:sz="8" w:space="0" w:color="000000"/>
            </w:tcBorders>
          </w:tcPr>
          <w:p>
            <w:pPr>
              <w:pStyle w:val="TableParagraph"/>
              <w:spacing w:line="287" w:lineRule="exact" w:before="16"/>
              <w:ind w:left="529"/>
              <w:rPr>
                <w:sz w:val="24"/>
              </w:rPr>
            </w:pPr>
            <w:r>
              <w:rPr>
                <w:sz w:val="24"/>
              </w:rPr>
              <w:t>54%</w:t>
            </w:r>
          </w:p>
        </w:tc>
        <w:tc>
          <w:tcPr>
            <w:tcW w:w="1307" w:type="dxa"/>
            <w:tcBorders>
              <w:top w:val="single" w:sz="8" w:space="0" w:color="000000"/>
              <w:left w:val="single" w:sz="8" w:space="0" w:color="000000"/>
              <w:bottom w:val="single" w:sz="8" w:space="0" w:color="000000"/>
            </w:tcBorders>
          </w:tcPr>
          <w:p>
            <w:pPr>
              <w:pStyle w:val="TableParagraph"/>
              <w:spacing w:line="287" w:lineRule="exact" w:before="16"/>
              <w:ind w:left="84" w:right="71"/>
              <w:jc w:val="center"/>
              <w:rPr>
                <w:sz w:val="24"/>
              </w:rPr>
            </w:pPr>
            <w:r>
              <w:rPr>
                <w:sz w:val="24"/>
              </w:rPr>
              <w:t>$374,308</w:t>
            </w:r>
          </w:p>
        </w:tc>
      </w:tr>
      <w:tr>
        <w:trPr>
          <w:trHeight w:val="323" w:hRule="atLeast"/>
        </w:trPr>
        <w:tc>
          <w:tcPr>
            <w:tcW w:w="986" w:type="dxa"/>
            <w:tcBorders>
              <w:top w:val="single" w:sz="8" w:space="0" w:color="000000"/>
              <w:bottom w:val="single" w:sz="8" w:space="0" w:color="000000"/>
              <w:right w:val="single" w:sz="8" w:space="0" w:color="000000"/>
            </w:tcBorders>
          </w:tcPr>
          <w:p>
            <w:pPr>
              <w:pStyle w:val="TableParagraph"/>
              <w:spacing w:line="287" w:lineRule="exact" w:before="16"/>
              <w:ind w:left="223" w:right="211"/>
              <w:jc w:val="center"/>
              <w:rPr>
                <w:sz w:val="24"/>
              </w:rPr>
            </w:pPr>
            <w:r>
              <w:rPr>
                <w:sz w:val="24"/>
              </w:rPr>
              <w:t>2012</w:t>
            </w:r>
          </w:p>
        </w:tc>
        <w:tc>
          <w:tcPr>
            <w:tcW w:w="1336" w:type="dxa"/>
            <w:tcBorders>
              <w:top w:val="single" w:sz="8" w:space="0" w:color="000000"/>
              <w:left w:val="single" w:sz="8" w:space="0" w:color="000000"/>
              <w:bottom w:val="single" w:sz="8" w:space="0" w:color="000000"/>
              <w:right w:val="single" w:sz="8" w:space="0" w:color="000000"/>
            </w:tcBorders>
          </w:tcPr>
          <w:p>
            <w:pPr>
              <w:pStyle w:val="TableParagraph"/>
              <w:spacing w:line="287" w:lineRule="exact" w:before="16"/>
              <w:ind w:left="95" w:right="86"/>
              <w:jc w:val="center"/>
              <w:rPr>
                <w:sz w:val="24"/>
              </w:rPr>
            </w:pPr>
            <w:r>
              <w:rPr>
                <w:sz w:val="24"/>
              </w:rPr>
              <w:t>$241,082</w:t>
            </w:r>
          </w:p>
        </w:tc>
        <w:tc>
          <w:tcPr>
            <w:tcW w:w="1334" w:type="dxa"/>
            <w:tcBorders>
              <w:top w:val="single" w:sz="8" w:space="0" w:color="000000"/>
              <w:left w:val="single" w:sz="8" w:space="0" w:color="000000"/>
              <w:bottom w:val="single" w:sz="8" w:space="0" w:color="000000"/>
              <w:right w:val="single" w:sz="8" w:space="0" w:color="000000"/>
            </w:tcBorders>
          </w:tcPr>
          <w:p>
            <w:pPr>
              <w:pStyle w:val="TableParagraph"/>
              <w:spacing w:line="287" w:lineRule="exact" w:before="16"/>
              <w:ind w:left="246" w:right="236"/>
              <w:jc w:val="center"/>
              <w:rPr>
                <w:sz w:val="24"/>
              </w:rPr>
            </w:pPr>
            <w:r>
              <w:rPr>
                <w:sz w:val="24"/>
              </w:rPr>
              <w:t>$1,106</w:t>
            </w:r>
          </w:p>
        </w:tc>
        <w:tc>
          <w:tcPr>
            <w:tcW w:w="1593" w:type="dxa"/>
            <w:tcBorders>
              <w:top w:val="single" w:sz="8" w:space="0" w:color="000000"/>
              <w:left w:val="single" w:sz="8" w:space="0" w:color="000000"/>
              <w:bottom w:val="single" w:sz="8" w:space="0" w:color="000000"/>
              <w:right w:val="single" w:sz="8" w:space="0" w:color="000000"/>
            </w:tcBorders>
          </w:tcPr>
          <w:p>
            <w:pPr>
              <w:pStyle w:val="TableParagraph"/>
              <w:spacing w:line="287" w:lineRule="exact" w:before="16"/>
              <w:ind w:left="315" w:right="303"/>
              <w:jc w:val="center"/>
              <w:rPr>
                <w:sz w:val="24"/>
              </w:rPr>
            </w:pPr>
            <w:r>
              <w:rPr>
                <w:sz w:val="24"/>
              </w:rPr>
              <w:t>$10,745</w:t>
            </w:r>
          </w:p>
        </w:tc>
        <w:tc>
          <w:tcPr>
            <w:tcW w:w="1403" w:type="dxa"/>
            <w:tcBorders>
              <w:top w:val="single" w:sz="8" w:space="0" w:color="000000"/>
              <w:left w:val="single" w:sz="8" w:space="0" w:color="000000"/>
              <w:bottom w:val="single" w:sz="8" w:space="0" w:color="000000"/>
              <w:right w:val="single" w:sz="8" w:space="0" w:color="000000"/>
            </w:tcBorders>
          </w:tcPr>
          <w:p>
            <w:pPr>
              <w:pStyle w:val="TableParagraph"/>
              <w:spacing w:line="287" w:lineRule="exact" w:before="16"/>
              <w:ind w:left="131" w:right="116"/>
              <w:jc w:val="center"/>
              <w:rPr>
                <w:sz w:val="24"/>
              </w:rPr>
            </w:pPr>
            <w:r>
              <w:rPr>
                <w:sz w:val="24"/>
              </w:rPr>
              <w:t>$128,859</w:t>
            </w:r>
          </w:p>
        </w:tc>
        <w:tc>
          <w:tcPr>
            <w:tcW w:w="1476" w:type="dxa"/>
            <w:tcBorders>
              <w:top w:val="single" w:sz="8" w:space="0" w:color="000000"/>
              <w:left w:val="single" w:sz="8" w:space="0" w:color="000000"/>
              <w:bottom w:val="single" w:sz="8" w:space="0" w:color="000000"/>
              <w:right w:val="single" w:sz="8" w:space="0" w:color="000000"/>
            </w:tcBorders>
          </w:tcPr>
          <w:p>
            <w:pPr>
              <w:pStyle w:val="TableParagraph"/>
              <w:spacing w:line="287" w:lineRule="exact" w:before="16"/>
              <w:ind w:left="529"/>
              <w:rPr>
                <w:sz w:val="24"/>
              </w:rPr>
            </w:pPr>
            <w:r>
              <w:rPr>
                <w:sz w:val="24"/>
              </w:rPr>
              <w:t>53%</w:t>
            </w:r>
          </w:p>
        </w:tc>
        <w:tc>
          <w:tcPr>
            <w:tcW w:w="1307" w:type="dxa"/>
            <w:tcBorders>
              <w:top w:val="single" w:sz="8" w:space="0" w:color="000000"/>
              <w:left w:val="single" w:sz="8" w:space="0" w:color="000000"/>
              <w:bottom w:val="single" w:sz="8" w:space="0" w:color="000000"/>
            </w:tcBorders>
          </w:tcPr>
          <w:p>
            <w:pPr>
              <w:pStyle w:val="TableParagraph"/>
              <w:spacing w:line="287" w:lineRule="exact" w:before="16"/>
              <w:ind w:left="84" w:right="71"/>
              <w:jc w:val="center"/>
              <w:rPr>
                <w:sz w:val="24"/>
              </w:rPr>
            </w:pPr>
            <w:r>
              <w:rPr>
                <w:sz w:val="24"/>
              </w:rPr>
              <w:t>$381,792</w:t>
            </w:r>
          </w:p>
        </w:tc>
      </w:tr>
      <w:tr>
        <w:trPr>
          <w:trHeight w:val="323" w:hRule="atLeast"/>
        </w:trPr>
        <w:tc>
          <w:tcPr>
            <w:tcW w:w="986" w:type="dxa"/>
            <w:tcBorders>
              <w:top w:val="single" w:sz="8" w:space="0" w:color="000000"/>
              <w:bottom w:val="single" w:sz="8" w:space="0" w:color="000000"/>
              <w:right w:val="single" w:sz="8" w:space="0" w:color="000000"/>
            </w:tcBorders>
          </w:tcPr>
          <w:p>
            <w:pPr>
              <w:pStyle w:val="TableParagraph"/>
              <w:spacing w:line="290" w:lineRule="exact" w:before="13"/>
              <w:ind w:left="223" w:right="211"/>
              <w:jc w:val="center"/>
              <w:rPr>
                <w:sz w:val="24"/>
              </w:rPr>
            </w:pPr>
            <w:r>
              <w:rPr>
                <w:sz w:val="24"/>
              </w:rPr>
              <w:t>2013</w:t>
            </w:r>
          </w:p>
        </w:tc>
        <w:tc>
          <w:tcPr>
            <w:tcW w:w="1336" w:type="dxa"/>
            <w:tcBorders>
              <w:top w:val="single" w:sz="8" w:space="0" w:color="000000"/>
              <w:left w:val="single" w:sz="8" w:space="0" w:color="000000"/>
              <w:bottom w:val="single" w:sz="8" w:space="0" w:color="000000"/>
              <w:right w:val="single" w:sz="8" w:space="0" w:color="000000"/>
            </w:tcBorders>
          </w:tcPr>
          <w:p>
            <w:pPr>
              <w:pStyle w:val="TableParagraph"/>
              <w:spacing w:line="290" w:lineRule="exact" w:before="13"/>
              <w:ind w:left="95" w:right="86"/>
              <w:jc w:val="center"/>
              <w:rPr>
                <w:sz w:val="24"/>
              </w:rPr>
            </w:pPr>
            <w:r>
              <w:rPr>
                <w:sz w:val="24"/>
              </w:rPr>
              <w:t>$257,183</w:t>
            </w:r>
          </w:p>
        </w:tc>
        <w:tc>
          <w:tcPr>
            <w:tcW w:w="1334" w:type="dxa"/>
            <w:tcBorders>
              <w:top w:val="single" w:sz="8" w:space="0" w:color="000000"/>
              <w:left w:val="single" w:sz="8" w:space="0" w:color="000000"/>
              <w:bottom w:val="single" w:sz="8" w:space="0" w:color="000000"/>
              <w:right w:val="single" w:sz="8" w:space="0" w:color="000000"/>
            </w:tcBorders>
          </w:tcPr>
          <w:p>
            <w:pPr>
              <w:pStyle w:val="TableParagraph"/>
              <w:spacing w:line="290" w:lineRule="exact" w:before="13"/>
              <w:ind w:left="247" w:right="236"/>
              <w:jc w:val="center"/>
              <w:rPr>
                <w:sz w:val="24"/>
              </w:rPr>
            </w:pPr>
            <w:r>
              <w:rPr>
                <w:sz w:val="24"/>
              </w:rPr>
              <w:t>$738</w:t>
            </w:r>
          </w:p>
        </w:tc>
        <w:tc>
          <w:tcPr>
            <w:tcW w:w="1593" w:type="dxa"/>
            <w:tcBorders>
              <w:top w:val="single" w:sz="8" w:space="0" w:color="000000"/>
              <w:left w:val="single" w:sz="8" w:space="0" w:color="000000"/>
              <w:bottom w:val="single" w:sz="8" w:space="0" w:color="000000"/>
              <w:right w:val="single" w:sz="8" w:space="0" w:color="000000"/>
            </w:tcBorders>
          </w:tcPr>
          <w:p>
            <w:pPr>
              <w:pStyle w:val="TableParagraph"/>
              <w:spacing w:line="290" w:lineRule="exact" w:before="13"/>
              <w:ind w:left="314" w:right="303"/>
              <w:jc w:val="center"/>
              <w:rPr>
                <w:sz w:val="24"/>
              </w:rPr>
            </w:pPr>
            <w:r>
              <w:rPr>
                <w:sz w:val="24"/>
              </w:rPr>
              <w:t>$5,852</w:t>
            </w:r>
          </w:p>
        </w:tc>
        <w:tc>
          <w:tcPr>
            <w:tcW w:w="1403" w:type="dxa"/>
            <w:tcBorders>
              <w:top w:val="single" w:sz="8" w:space="0" w:color="000000"/>
              <w:left w:val="single" w:sz="8" w:space="0" w:color="000000"/>
              <w:bottom w:val="single" w:sz="8" w:space="0" w:color="000000"/>
              <w:right w:val="single" w:sz="8" w:space="0" w:color="000000"/>
            </w:tcBorders>
          </w:tcPr>
          <w:p>
            <w:pPr>
              <w:pStyle w:val="TableParagraph"/>
              <w:spacing w:line="290" w:lineRule="exact" w:before="13"/>
              <w:ind w:left="131" w:right="116"/>
              <w:jc w:val="center"/>
              <w:rPr>
                <w:sz w:val="24"/>
              </w:rPr>
            </w:pPr>
            <w:r>
              <w:rPr>
                <w:sz w:val="24"/>
              </w:rPr>
              <w:t>$257,183</w:t>
            </w:r>
          </w:p>
        </w:tc>
        <w:tc>
          <w:tcPr>
            <w:tcW w:w="1476" w:type="dxa"/>
            <w:tcBorders>
              <w:top w:val="single" w:sz="8" w:space="0" w:color="000000"/>
              <w:left w:val="single" w:sz="8" w:space="0" w:color="000000"/>
              <w:bottom w:val="single" w:sz="8" w:space="0" w:color="000000"/>
              <w:right w:val="single" w:sz="8" w:space="0" w:color="000000"/>
            </w:tcBorders>
          </w:tcPr>
          <w:p>
            <w:pPr>
              <w:pStyle w:val="TableParagraph"/>
              <w:spacing w:line="290" w:lineRule="exact" w:before="13"/>
              <w:ind w:left="466"/>
              <w:rPr>
                <w:sz w:val="24"/>
              </w:rPr>
            </w:pPr>
            <w:r>
              <w:rPr>
                <w:sz w:val="24"/>
              </w:rPr>
              <w:t>100%</w:t>
            </w:r>
          </w:p>
        </w:tc>
        <w:tc>
          <w:tcPr>
            <w:tcW w:w="1307" w:type="dxa"/>
            <w:tcBorders>
              <w:top w:val="single" w:sz="8" w:space="0" w:color="000000"/>
              <w:left w:val="single" w:sz="8" w:space="0" w:color="000000"/>
              <w:bottom w:val="single" w:sz="8" w:space="0" w:color="000000"/>
            </w:tcBorders>
          </w:tcPr>
          <w:p>
            <w:pPr>
              <w:pStyle w:val="TableParagraph"/>
              <w:spacing w:line="290" w:lineRule="exact" w:before="13"/>
              <w:ind w:left="84" w:right="71"/>
              <w:jc w:val="center"/>
              <w:rPr>
                <w:sz w:val="24"/>
              </w:rPr>
            </w:pPr>
            <w:r>
              <w:rPr>
                <w:sz w:val="24"/>
              </w:rPr>
              <w:t>$520,956</w:t>
            </w:r>
          </w:p>
        </w:tc>
      </w:tr>
      <w:tr>
        <w:trPr>
          <w:trHeight w:val="323" w:hRule="atLeast"/>
        </w:trPr>
        <w:tc>
          <w:tcPr>
            <w:tcW w:w="986" w:type="dxa"/>
            <w:tcBorders>
              <w:top w:val="single" w:sz="8" w:space="0" w:color="000000"/>
              <w:bottom w:val="single" w:sz="8" w:space="0" w:color="000000"/>
              <w:right w:val="single" w:sz="8" w:space="0" w:color="000000"/>
            </w:tcBorders>
          </w:tcPr>
          <w:p>
            <w:pPr>
              <w:pStyle w:val="TableParagraph"/>
              <w:spacing w:line="290" w:lineRule="exact" w:before="13"/>
              <w:ind w:left="223" w:right="211"/>
              <w:jc w:val="center"/>
              <w:rPr>
                <w:sz w:val="24"/>
              </w:rPr>
            </w:pPr>
            <w:r>
              <w:rPr>
                <w:sz w:val="24"/>
              </w:rPr>
              <w:t>2014</w:t>
            </w:r>
          </w:p>
        </w:tc>
        <w:tc>
          <w:tcPr>
            <w:tcW w:w="1336" w:type="dxa"/>
            <w:tcBorders>
              <w:top w:val="single" w:sz="8" w:space="0" w:color="000000"/>
              <w:left w:val="single" w:sz="8" w:space="0" w:color="000000"/>
              <w:bottom w:val="single" w:sz="8" w:space="0" w:color="000000"/>
              <w:right w:val="single" w:sz="8" w:space="0" w:color="000000"/>
            </w:tcBorders>
          </w:tcPr>
          <w:p>
            <w:pPr>
              <w:pStyle w:val="TableParagraph"/>
              <w:spacing w:line="290" w:lineRule="exact" w:before="13"/>
              <w:ind w:left="95" w:right="86"/>
              <w:jc w:val="center"/>
              <w:rPr>
                <w:sz w:val="24"/>
              </w:rPr>
            </w:pPr>
            <w:r>
              <w:rPr>
                <w:sz w:val="24"/>
              </w:rPr>
              <w:t>$264,383</w:t>
            </w:r>
          </w:p>
        </w:tc>
        <w:tc>
          <w:tcPr>
            <w:tcW w:w="1334" w:type="dxa"/>
            <w:tcBorders>
              <w:top w:val="single" w:sz="8" w:space="0" w:color="000000"/>
              <w:left w:val="single" w:sz="8" w:space="0" w:color="000000"/>
              <w:bottom w:val="single" w:sz="8" w:space="0" w:color="000000"/>
              <w:right w:val="single" w:sz="8" w:space="0" w:color="000000"/>
            </w:tcBorders>
          </w:tcPr>
          <w:p>
            <w:pPr>
              <w:pStyle w:val="TableParagraph"/>
              <w:spacing w:line="290" w:lineRule="exact" w:before="13"/>
              <w:ind w:left="246" w:right="236"/>
              <w:jc w:val="center"/>
              <w:rPr>
                <w:sz w:val="24"/>
              </w:rPr>
            </w:pPr>
            <w:r>
              <w:rPr>
                <w:sz w:val="24"/>
              </w:rPr>
              <w:t>$1,719</w:t>
            </w:r>
          </w:p>
        </w:tc>
        <w:tc>
          <w:tcPr>
            <w:tcW w:w="1593" w:type="dxa"/>
            <w:tcBorders>
              <w:top w:val="single" w:sz="8" w:space="0" w:color="000000"/>
              <w:left w:val="single" w:sz="8" w:space="0" w:color="000000"/>
              <w:bottom w:val="single" w:sz="8" w:space="0" w:color="000000"/>
              <w:right w:val="single" w:sz="8" w:space="0" w:color="000000"/>
            </w:tcBorders>
          </w:tcPr>
          <w:p>
            <w:pPr>
              <w:pStyle w:val="TableParagraph"/>
              <w:spacing w:line="290" w:lineRule="exact" w:before="13"/>
              <w:ind w:left="314" w:right="303"/>
              <w:jc w:val="center"/>
              <w:rPr>
                <w:sz w:val="24"/>
              </w:rPr>
            </w:pPr>
            <w:r>
              <w:rPr>
                <w:sz w:val="24"/>
              </w:rPr>
              <w:t>$5,271</w:t>
            </w:r>
          </w:p>
        </w:tc>
        <w:tc>
          <w:tcPr>
            <w:tcW w:w="1403" w:type="dxa"/>
            <w:tcBorders>
              <w:top w:val="single" w:sz="8" w:space="0" w:color="000000"/>
              <w:left w:val="single" w:sz="8" w:space="0" w:color="000000"/>
              <w:bottom w:val="single" w:sz="8" w:space="0" w:color="000000"/>
              <w:right w:val="single" w:sz="8" w:space="0" w:color="000000"/>
            </w:tcBorders>
          </w:tcPr>
          <w:p>
            <w:pPr>
              <w:pStyle w:val="TableParagraph"/>
              <w:spacing w:line="290" w:lineRule="exact" w:before="13"/>
              <w:ind w:left="131" w:right="116"/>
              <w:jc w:val="center"/>
              <w:rPr>
                <w:sz w:val="24"/>
              </w:rPr>
            </w:pPr>
            <w:r>
              <w:rPr>
                <w:sz w:val="24"/>
              </w:rPr>
              <w:t>$166,120</w:t>
            </w:r>
          </w:p>
        </w:tc>
        <w:tc>
          <w:tcPr>
            <w:tcW w:w="1476" w:type="dxa"/>
            <w:tcBorders>
              <w:top w:val="single" w:sz="8" w:space="0" w:color="000000"/>
              <w:left w:val="single" w:sz="8" w:space="0" w:color="000000"/>
              <w:bottom w:val="single" w:sz="8" w:space="0" w:color="000000"/>
              <w:right w:val="single" w:sz="8" w:space="0" w:color="000000"/>
            </w:tcBorders>
          </w:tcPr>
          <w:p>
            <w:pPr>
              <w:pStyle w:val="TableParagraph"/>
              <w:spacing w:line="290" w:lineRule="exact" w:before="13"/>
              <w:ind w:left="529"/>
              <w:rPr>
                <w:sz w:val="24"/>
              </w:rPr>
            </w:pPr>
            <w:r>
              <w:rPr>
                <w:sz w:val="24"/>
              </w:rPr>
              <w:t>63%</w:t>
            </w:r>
          </w:p>
        </w:tc>
        <w:tc>
          <w:tcPr>
            <w:tcW w:w="1307" w:type="dxa"/>
            <w:tcBorders>
              <w:top w:val="single" w:sz="8" w:space="0" w:color="000000"/>
              <w:left w:val="single" w:sz="8" w:space="0" w:color="000000"/>
              <w:bottom w:val="single" w:sz="8" w:space="0" w:color="000000"/>
            </w:tcBorders>
          </w:tcPr>
          <w:p>
            <w:pPr>
              <w:pStyle w:val="TableParagraph"/>
              <w:spacing w:line="290" w:lineRule="exact" w:before="13"/>
              <w:ind w:left="84" w:right="71"/>
              <w:jc w:val="center"/>
              <w:rPr>
                <w:sz w:val="24"/>
              </w:rPr>
            </w:pPr>
            <w:r>
              <w:rPr>
                <w:sz w:val="24"/>
              </w:rPr>
              <w:t>$437,493</w:t>
            </w:r>
          </w:p>
        </w:tc>
      </w:tr>
      <w:tr>
        <w:trPr>
          <w:trHeight w:val="323" w:hRule="atLeast"/>
        </w:trPr>
        <w:tc>
          <w:tcPr>
            <w:tcW w:w="986" w:type="dxa"/>
            <w:tcBorders>
              <w:top w:val="single" w:sz="8" w:space="0" w:color="000000"/>
              <w:bottom w:val="single" w:sz="8" w:space="0" w:color="000000"/>
              <w:right w:val="single" w:sz="8" w:space="0" w:color="000000"/>
            </w:tcBorders>
          </w:tcPr>
          <w:p>
            <w:pPr>
              <w:pStyle w:val="TableParagraph"/>
              <w:spacing w:line="290" w:lineRule="exact" w:before="13"/>
              <w:ind w:left="223" w:right="211"/>
              <w:jc w:val="center"/>
              <w:rPr>
                <w:sz w:val="24"/>
              </w:rPr>
            </w:pPr>
            <w:r>
              <w:rPr>
                <w:sz w:val="24"/>
              </w:rPr>
              <w:t>2015</w:t>
            </w:r>
          </w:p>
        </w:tc>
        <w:tc>
          <w:tcPr>
            <w:tcW w:w="1336" w:type="dxa"/>
            <w:tcBorders>
              <w:top w:val="single" w:sz="8" w:space="0" w:color="000000"/>
              <w:left w:val="single" w:sz="8" w:space="0" w:color="000000"/>
              <w:bottom w:val="single" w:sz="8" w:space="0" w:color="000000"/>
              <w:right w:val="single" w:sz="8" w:space="0" w:color="000000"/>
            </w:tcBorders>
          </w:tcPr>
          <w:p>
            <w:pPr>
              <w:pStyle w:val="TableParagraph"/>
              <w:spacing w:line="290" w:lineRule="exact" w:before="13"/>
              <w:ind w:left="95" w:right="86"/>
              <w:jc w:val="center"/>
              <w:rPr>
                <w:sz w:val="24"/>
              </w:rPr>
            </w:pPr>
            <w:r>
              <w:rPr>
                <w:sz w:val="24"/>
              </w:rPr>
              <w:t>$276,272</w:t>
            </w:r>
          </w:p>
        </w:tc>
        <w:tc>
          <w:tcPr>
            <w:tcW w:w="1334" w:type="dxa"/>
            <w:tcBorders>
              <w:top w:val="single" w:sz="8" w:space="0" w:color="000000"/>
              <w:left w:val="single" w:sz="8" w:space="0" w:color="000000"/>
              <w:bottom w:val="single" w:sz="8" w:space="0" w:color="000000"/>
              <w:right w:val="single" w:sz="8" w:space="0" w:color="000000"/>
            </w:tcBorders>
          </w:tcPr>
          <w:p>
            <w:pPr>
              <w:pStyle w:val="TableParagraph"/>
              <w:spacing w:line="290" w:lineRule="exact" w:before="13"/>
              <w:ind w:left="247" w:right="236"/>
              <w:jc w:val="center"/>
              <w:rPr>
                <w:sz w:val="24"/>
              </w:rPr>
            </w:pPr>
            <w:r>
              <w:rPr>
                <w:sz w:val="24"/>
              </w:rPr>
              <w:t>$51</w:t>
            </w:r>
          </w:p>
        </w:tc>
        <w:tc>
          <w:tcPr>
            <w:tcW w:w="1593" w:type="dxa"/>
            <w:tcBorders>
              <w:top w:val="single" w:sz="8" w:space="0" w:color="000000"/>
              <w:left w:val="single" w:sz="8" w:space="0" w:color="000000"/>
              <w:bottom w:val="single" w:sz="8" w:space="0" w:color="000000"/>
              <w:right w:val="single" w:sz="8" w:space="0" w:color="000000"/>
            </w:tcBorders>
          </w:tcPr>
          <w:p>
            <w:pPr>
              <w:pStyle w:val="TableParagraph"/>
              <w:spacing w:line="290" w:lineRule="exact" w:before="13"/>
              <w:ind w:left="315" w:right="303"/>
              <w:jc w:val="center"/>
              <w:rPr>
                <w:sz w:val="24"/>
              </w:rPr>
            </w:pPr>
            <w:r>
              <w:rPr>
                <w:sz w:val="24"/>
              </w:rPr>
              <w:t>$13,515</w:t>
            </w:r>
          </w:p>
        </w:tc>
        <w:tc>
          <w:tcPr>
            <w:tcW w:w="1403" w:type="dxa"/>
            <w:tcBorders>
              <w:top w:val="single" w:sz="8" w:space="0" w:color="000000"/>
              <w:left w:val="single" w:sz="8" w:space="0" w:color="000000"/>
              <w:bottom w:val="single" w:sz="8" w:space="0" w:color="000000"/>
              <w:right w:val="single" w:sz="8" w:space="0" w:color="000000"/>
            </w:tcBorders>
          </w:tcPr>
          <w:p>
            <w:pPr>
              <w:pStyle w:val="TableParagraph"/>
              <w:spacing w:line="290" w:lineRule="exact" w:before="13"/>
              <w:ind w:left="131" w:right="116"/>
              <w:jc w:val="center"/>
              <w:rPr>
                <w:sz w:val="24"/>
              </w:rPr>
            </w:pPr>
            <w:r>
              <w:rPr>
                <w:sz w:val="24"/>
              </w:rPr>
              <w:t>$161,754</w:t>
            </w:r>
          </w:p>
        </w:tc>
        <w:tc>
          <w:tcPr>
            <w:tcW w:w="1476" w:type="dxa"/>
            <w:tcBorders>
              <w:top w:val="single" w:sz="8" w:space="0" w:color="000000"/>
              <w:left w:val="single" w:sz="8" w:space="0" w:color="000000"/>
              <w:bottom w:val="single" w:sz="8" w:space="0" w:color="000000"/>
              <w:right w:val="single" w:sz="8" w:space="0" w:color="000000"/>
            </w:tcBorders>
          </w:tcPr>
          <w:p>
            <w:pPr>
              <w:pStyle w:val="TableParagraph"/>
              <w:spacing w:line="290" w:lineRule="exact" w:before="13"/>
              <w:ind w:left="529"/>
              <w:rPr>
                <w:sz w:val="24"/>
              </w:rPr>
            </w:pPr>
            <w:r>
              <w:rPr>
                <w:sz w:val="24"/>
              </w:rPr>
              <w:t>59%</w:t>
            </w:r>
          </w:p>
        </w:tc>
        <w:tc>
          <w:tcPr>
            <w:tcW w:w="1307" w:type="dxa"/>
            <w:tcBorders>
              <w:top w:val="single" w:sz="8" w:space="0" w:color="000000"/>
              <w:left w:val="single" w:sz="8" w:space="0" w:color="000000"/>
              <w:bottom w:val="single" w:sz="8" w:space="0" w:color="000000"/>
            </w:tcBorders>
          </w:tcPr>
          <w:p>
            <w:pPr>
              <w:pStyle w:val="TableParagraph"/>
              <w:spacing w:line="290" w:lineRule="exact" w:before="13"/>
              <w:ind w:left="84" w:right="71"/>
              <w:jc w:val="center"/>
              <w:rPr>
                <w:sz w:val="24"/>
              </w:rPr>
            </w:pPr>
            <w:r>
              <w:rPr>
                <w:sz w:val="24"/>
              </w:rPr>
              <w:t>$451,592</w:t>
            </w:r>
          </w:p>
        </w:tc>
      </w:tr>
      <w:tr>
        <w:trPr>
          <w:trHeight w:val="320" w:hRule="atLeast"/>
        </w:trPr>
        <w:tc>
          <w:tcPr>
            <w:tcW w:w="986" w:type="dxa"/>
            <w:tcBorders>
              <w:top w:val="single" w:sz="8" w:space="0" w:color="000000"/>
              <w:bottom w:val="single" w:sz="8" w:space="0" w:color="000000"/>
              <w:right w:val="single" w:sz="8" w:space="0" w:color="000000"/>
            </w:tcBorders>
          </w:tcPr>
          <w:p>
            <w:pPr>
              <w:pStyle w:val="TableParagraph"/>
              <w:spacing w:line="287" w:lineRule="exact" w:before="13"/>
              <w:ind w:left="223" w:right="211"/>
              <w:jc w:val="center"/>
              <w:rPr>
                <w:sz w:val="24"/>
              </w:rPr>
            </w:pPr>
            <w:r>
              <w:rPr>
                <w:sz w:val="24"/>
              </w:rPr>
              <w:t>2016</w:t>
            </w:r>
          </w:p>
        </w:tc>
        <w:tc>
          <w:tcPr>
            <w:tcW w:w="1336" w:type="dxa"/>
            <w:tcBorders>
              <w:top w:val="single" w:sz="8" w:space="0" w:color="000000"/>
              <w:left w:val="single" w:sz="8" w:space="0" w:color="000000"/>
              <w:bottom w:val="single" w:sz="8" w:space="0" w:color="000000"/>
              <w:right w:val="single" w:sz="8" w:space="0" w:color="000000"/>
            </w:tcBorders>
          </w:tcPr>
          <w:p>
            <w:pPr>
              <w:pStyle w:val="TableParagraph"/>
              <w:spacing w:line="287" w:lineRule="exact" w:before="13"/>
              <w:ind w:left="95" w:right="86"/>
              <w:jc w:val="center"/>
              <w:rPr>
                <w:sz w:val="24"/>
              </w:rPr>
            </w:pPr>
            <w:r>
              <w:rPr>
                <w:sz w:val="24"/>
              </w:rPr>
              <w:t>$290,814</w:t>
            </w:r>
          </w:p>
        </w:tc>
        <w:tc>
          <w:tcPr>
            <w:tcW w:w="1334" w:type="dxa"/>
            <w:tcBorders>
              <w:top w:val="single" w:sz="8" w:space="0" w:color="000000"/>
              <w:left w:val="single" w:sz="8" w:space="0" w:color="000000"/>
              <w:bottom w:val="single" w:sz="8" w:space="0" w:color="000000"/>
              <w:right w:val="single" w:sz="8" w:space="0" w:color="000000"/>
            </w:tcBorders>
          </w:tcPr>
          <w:p>
            <w:pPr>
              <w:pStyle w:val="TableParagraph"/>
              <w:spacing w:line="287" w:lineRule="exact" w:before="13"/>
              <w:ind w:left="247" w:right="236"/>
              <w:jc w:val="center"/>
              <w:rPr>
                <w:sz w:val="24"/>
              </w:rPr>
            </w:pPr>
            <w:r>
              <w:rPr>
                <w:sz w:val="24"/>
              </w:rPr>
              <w:t>$456</w:t>
            </w:r>
          </w:p>
        </w:tc>
        <w:tc>
          <w:tcPr>
            <w:tcW w:w="1593" w:type="dxa"/>
            <w:tcBorders>
              <w:top w:val="single" w:sz="8" w:space="0" w:color="000000"/>
              <w:left w:val="single" w:sz="8" w:space="0" w:color="000000"/>
              <w:bottom w:val="single" w:sz="8" w:space="0" w:color="000000"/>
              <w:right w:val="single" w:sz="8" w:space="0" w:color="000000"/>
            </w:tcBorders>
          </w:tcPr>
          <w:p>
            <w:pPr>
              <w:pStyle w:val="TableParagraph"/>
              <w:spacing w:line="287" w:lineRule="exact" w:before="13"/>
              <w:ind w:left="315" w:right="303"/>
              <w:jc w:val="center"/>
              <w:rPr>
                <w:sz w:val="24"/>
              </w:rPr>
            </w:pPr>
            <w:r>
              <w:rPr>
                <w:sz w:val="24"/>
              </w:rPr>
              <w:t>$16,890</w:t>
            </w:r>
          </w:p>
        </w:tc>
        <w:tc>
          <w:tcPr>
            <w:tcW w:w="1403" w:type="dxa"/>
            <w:tcBorders>
              <w:top w:val="single" w:sz="8" w:space="0" w:color="000000"/>
              <w:left w:val="single" w:sz="8" w:space="0" w:color="000000"/>
              <w:bottom w:val="single" w:sz="8" w:space="0" w:color="000000"/>
              <w:right w:val="single" w:sz="8" w:space="0" w:color="000000"/>
            </w:tcBorders>
          </w:tcPr>
          <w:p>
            <w:pPr>
              <w:pStyle w:val="TableParagraph"/>
              <w:spacing w:line="287" w:lineRule="exact" w:before="13"/>
              <w:ind w:left="131" w:right="116"/>
              <w:jc w:val="center"/>
              <w:rPr>
                <w:sz w:val="24"/>
              </w:rPr>
            </w:pPr>
            <w:r>
              <w:rPr>
                <w:sz w:val="24"/>
              </w:rPr>
              <w:t>$118,749</w:t>
            </w:r>
          </w:p>
        </w:tc>
        <w:tc>
          <w:tcPr>
            <w:tcW w:w="1476" w:type="dxa"/>
            <w:tcBorders>
              <w:top w:val="single" w:sz="8" w:space="0" w:color="000000"/>
              <w:left w:val="single" w:sz="8" w:space="0" w:color="000000"/>
              <w:bottom w:val="single" w:sz="8" w:space="0" w:color="000000"/>
              <w:right w:val="single" w:sz="8" w:space="0" w:color="000000"/>
            </w:tcBorders>
          </w:tcPr>
          <w:p>
            <w:pPr>
              <w:pStyle w:val="TableParagraph"/>
              <w:spacing w:line="287" w:lineRule="exact" w:before="13"/>
              <w:ind w:left="529"/>
              <w:rPr>
                <w:sz w:val="24"/>
              </w:rPr>
            </w:pPr>
            <w:r>
              <w:rPr>
                <w:sz w:val="24"/>
              </w:rPr>
              <w:t>41%</w:t>
            </w:r>
          </w:p>
        </w:tc>
        <w:tc>
          <w:tcPr>
            <w:tcW w:w="1307" w:type="dxa"/>
            <w:tcBorders>
              <w:top w:val="single" w:sz="8" w:space="0" w:color="000000"/>
              <w:left w:val="single" w:sz="8" w:space="0" w:color="000000"/>
              <w:bottom w:val="single" w:sz="8" w:space="0" w:color="000000"/>
            </w:tcBorders>
          </w:tcPr>
          <w:p>
            <w:pPr>
              <w:pStyle w:val="TableParagraph"/>
              <w:spacing w:line="287" w:lineRule="exact" w:before="13"/>
              <w:ind w:left="84" w:right="71"/>
              <w:jc w:val="center"/>
              <w:rPr>
                <w:sz w:val="24"/>
              </w:rPr>
            </w:pPr>
            <w:r>
              <w:rPr>
                <w:sz w:val="24"/>
              </w:rPr>
              <w:t>$426,909</w:t>
            </w:r>
          </w:p>
        </w:tc>
      </w:tr>
      <w:tr>
        <w:trPr>
          <w:trHeight w:val="323" w:hRule="atLeast"/>
        </w:trPr>
        <w:tc>
          <w:tcPr>
            <w:tcW w:w="986" w:type="dxa"/>
            <w:tcBorders>
              <w:top w:val="single" w:sz="8" w:space="0" w:color="000000"/>
              <w:bottom w:val="single" w:sz="8" w:space="0" w:color="000000"/>
              <w:right w:val="single" w:sz="8" w:space="0" w:color="000000"/>
            </w:tcBorders>
          </w:tcPr>
          <w:p>
            <w:pPr>
              <w:pStyle w:val="TableParagraph"/>
              <w:spacing w:line="287" w:lineRule="exact" w:before="16"/>
              <w:ind w:left="223" w:right="211"/>
              <w:jc w:val="center"/>
              <w:rPr>
                <w:sz w:val="24"/>
              </w:rPr>
            </w:pPr>
            <w:r>
              <w:rPr>
                <w:sz w:val="24"/>
              </w:rPr>
              <w:t>2017</w:t>
            </w:r>
          </w:p>
        </w:tc>
        <w:tc>
          <w:tcPr>
            <w:tcW w:w="1336" w:type="dxa"/>
            <w:tcBorders>
              <w:top w:val="single" w:sz="8" w:space="0" w:color="000000"/>
              <w:left w:val="single" w:sz="8" w:space="0" w:color="000000"/>
              <w:bottom w:val="single" w:sz="8" w:space="0" w:color="000000"/>
              <w:right w:val="single" w:sz="8" w:space="0" w:color="000000"/>
            </w:tcBorders>
          </w:tcPr>
          <w:p>
            <w:pPr>
              <w:pStyle w:val="TableParagraph"/>
              <w:spacing w:line="287" w:lineRule="exact" w:before="16"/>
              <w:ind w:left="95" w:right="86"/>
              <w:jc w:val="center"/>
              <w:rPr>
                <w:sz w:val="24"/>
              </w:rPr>
            </w:pPr>
            <w:r>
              <w:rPr>
                <w:sz w:val="24"/>
              </w:rPr>
              <w:t>$299,086</w:t>
            </w:r>
          </w:p>
        </w:tc>
        <w:tc>
          <w:tcPr>
            <w:tcW w:w="1334" w:type="dxa"/>
            <w:tcBorders>
              <w:top w:val="single" w:sz="8" w:space="0" w:color="000000"/>
              <w:left w:val="single" w:sz="8" w:space="0" w:color="000000"/>
              <w:bottom w:val="single" w:sz="8" w:space="0" w:color="000000"/>
              <w:right w:val="single" w:sz="8" w:space="0" w:color="000000"/>
            </w:tcBorders>
          </w:tcPr>
          <w:p>
            <w:pPr>
              <w:pStyle w:val="TableParagraph"/>
              <w:spacing w:line="287" w:lineRule="exact" w:before="16"/>
              <w:ind w:left="247" w:right="236"/>
              <w:jc w:val="center"/>
              <w:rPr>
                <w:sz w:val="24"/>
              </w:rPr>
            </w:pPr>
            <w:r>
              <w:rPr>
                <w:sz w:val="24"/>
              </w:rPr>
              <w:t>$105</w:t>
            </w:r>
          </w:p>
        </w:tc>
        <w:tc>
          <w:tcPr>
            <w:tcW w:w="1593" w:type="dxa"/>
            <w:tcBorders>
              <w:top w:val="single" w:sz="8" w:space="0" w:color="000000"/>
              <w:left w:val="single" w:sz="8" w:space="0" w:color="000000"/>
              <w:bottom w:val="single" w:sz="8" w:space="0" w:color="000000"/>
              <w:right w:val="single" w:sz="8" w:space="0" w:color="000000"/>
            </w:tcBorders>
          </w:tcPr>
          <w:p>
            <w:pPr>
              <w:pStyle w:val="TableParagraph"/>
              <w:spacing w:line="287" w:lineRule="exact" w:before="16"/>
              <w:ind w:left="315" w:right="303"/>
              <w:jc w:val="center"/>
              <w:rPr>
                <w:sz w:val="24"/>
              </w:rPr>
            </w:pPr>
            <w:r>
              <w:rPr>
                <w:sz w:val="24"/>
              </w:rPr>
              <w:t>$12,826</w:t>
            </w:r>
          </w:p>
        </w:tc>
        <w:tc>
          <w:tcPr>
            <w:tcW w:w="1403" w:type="dxa"/>
            <w:tcBorders>
              <w:top w:val="single" w:sz="8" w:space="0" w:color="000000"/>
              <w:left w:val="single" w:sz="8" w:space="0" w:color="000000"/>
              <w:bottom w:val="single" w:sz="8" w:space="0" w:color="000000"/>
              <w:right w:val="single" w:sz="8" w:space="0" w:color="000000"/>
            </w:tcBorders>
          </w:tcPr>
          <w:p>
            <w:pPr>
              <w:pStyle w:val="TableParagraph"/>
              <w:spacing w:line="287" w:lineRule="exact" w:before="16"/>
              <w:ind w:left="131" w:right="116"/>
              <w:jc w:val="center"/>
              <w:rPr>
                <w:sz w:val="24"/>
              </w:rPr>
            </w:pPr>
            <w:r>
              <w:rPr>
                <w:sz w:val="24"/>
              </w:rPr>
              <w:t>$102,706</w:t>
            </w:r>
          </w:p>
        </w:tc>
        <w:tc>
          <w:tcPr>
            <w:tcW w:w="1476" w:type="dxa"/>
            <w:tcBorders>
              <w:top w:val="single" w:sz="8" w:space="0" w:color="000000"/>
              <w:left w:val="single" w:sz="8" w:space="0" w:color="000000"/>
              <w:bottom w:val="single" w:sz="8" w:space="0" w:color="000000"/>
              <w:right w:val="single" w:sz="8" w:space="0" w:color="000000"/>
            </w:tcBorders>
          </w:tcPr>
          <w:p>
            <w:pPr>
              <w:pStyle w:val="TableParagraph"/>
              <w:spacing w:line="287" w:lineRule="exact" w:before="16"/>
              <w:ind w:left="529"/>
              <w:rPr>
                <w:sz w:val="24"/>
              </w:rPr>
            </w:pPr>
            <w:r>
              <w:rPr>
                <w:sz w:val="24"/>
              </w:rPr>
              <w:t>34%</w:t>
            </w:r>
          </w:p>
        </w:tc>
        <w:tc>
          <w:tcPr>
            <w:tcW w:w="1307" w:type="dxa"/>
            <w:tcBorders>
              <w:top w:val="single" w:sz="8" w:space="0" w:color="000000"/>
              <w:left w:val="single" w:sz="8" w:space="0" w:color="000000"/>
              <w:bottom w:val="single" w:sz="8" w:space="0" w:color="000000"/>
            </w:tcBorders>
          </w:tcPr>
          <w:p>
            <w:pPr>
              <w:pStyle w:val="TableParagraph"/>
              <w:spacing w:line="287" w:lineRule="exact" w:before="16"/>
              <w:ind w:left="84" w:right="71"/>
              <w:jc w:val="center"/>
              <w:rPr>
                <w:sz w:val="24"/>
              </w:rPr>
            </w:pPr>
            <w:r>
              <w:rPr>
                <w:sz w:val="24"/>
              </w:rPr>
              <w:t>$414,723</w:t>
            </w:r>
          </w:p>
        </w:tc>
      </w:tr>
      <w:tr>
        <w:trPr>
          <w:trHeight w:val="323" w:hRule="atLeast"/>
        </w:trPr>
        <w:tc>
          <w:tcPr>
            <w:tcW w:w="986" w:type="dxa"/>
            <w:tcBorders>
              <w:top w:val="single" w:sz="8" w:space="0" w:color="000000"/>
              <w:bottom w:val="single" w:sz="8" w:space="0" w:color="000000"/>
              <w:right w:val="single" w:sz="8" w:space="0" w:color="000000"/>
            </w:tcBorders>
          </w:tcPr>
          <w:p>
            <w:pPr>
              <w:pStyle w:val="TableParagraph"/>
              <w:spacing w:line="287" w:lineRule="exact" w:before="16"/>
              <w:ind w:left="223" w:right="211"/>
              <w:jc w:val="center"/>
              <w:rPr>
                <w:sz w:val="24"/>
              </w:rPr>
            </w:pPr>
            <w:r>
              <w:rPr>
                <w:sz w:val="24"/>
              </w:rPr>
              <w:t>2018</w:t>
            </w:r>
          </w:p>
        </w:tc>
        <w:tc>
          <w:tcPr>
            <w:tcW w:w="1336" w:type="dxa"/>
            <w:tcBorders>
              <w:top w:val="single" w:sz="8" w:space="0" w:color="000000"/>
              <w:left w:val="single" w:sz="8" w:space="0" w:color="000000"/>
              <w:bottom w:val="single" w:sz="8" w:space="0" w:color="000000"/>
              <w:right w:val="single" w:sz="8" w:space="0" w:color="000000"/>
            </w:tcBorders>
          </w:tcPr>
          <w:p>
            <w:pPr>
              <w:pStyle w:val="TableParagraph"/>
              <w:spacing w:line="287" w:lineRule="exact" w:before="16"/>
              <w:ind w:left="95" w:right="86"/>
              <w:jc w:val="center"/>
              <w:rPr>
                <w:sz w:val="24"/>
              </w:rPr>
            </w:pPr>
            <w:r>
              <w:rPr>
                <w:sz w:val="24"/>
              </w:rPr>
              <w:t>$307,544</w:t>
            </w:r>
          </w:p>
        </w:tc>
        <w:tc>
          <w:tcPr>
            <w:tcW w:w="1334" w:type="dxa"/>
            <w:tcBorders>
              <w:top w:val="single" w:sz="8" w:space="0" w:color="000000"/>
              <w:left w:val="single" w:sz="8" w:space="0" w:color="000000"/>
              <w:bottom w:val="single" w:sz="8" w:space="0" w:color="000000"/>
              <w:right w:val="single" w:sz="8" w:space="0" w:color="000000"/>
            </w:tcBorders>
          </w:tcPr>
          <w:p>
            <w:pPr>
              <w:pStyle w:val="TableParagraph"/>
              <w:spacing w:line="287" w:lineRule="exact" w:before="16"/>
              <w:ind w:left="247" w:right="236"/>
              <w:jc w:val="center"/>
              <w:rPr>
                <w:sz w:val="24"/>
              </w:rPr>
            </w:pPr>
            <w:r>
              <w:rPr>
                <w:sz w:val="24"/>
              </w:rPr>
              <w:t>$301</w:t>
            </w:r>
          </w:p>
        </w:tc>
        <w:tc>
          <w:tcPr>
            <w:tcW w:w="1593" w:type="dxa"/>
            <w:tcBorders>
              <w:top w:val="single" w:sz="8" w:space="0" w:color="000000"/>
              <w:left w:val="single" w:sz="8" w:space="0" w:color="000000"/>
              <w:bottom w:val="single" w:sz="8" w:space="0" w:color="000000"/>
              <w:right w:val="single" w:sz="8" w:space="0" w:color="000000"/>
            </w:tcBorders>
          </w:tcPr>
          <w:p>
            <w:pPr>
              <w:pStyle w:val="TableParagraph"/>
              <w:spacing w:line="287" w:lineRule="exact" w:before="16"/>
              <w:ind w:left="315" w:right="303"/>
              <w:jc w:val="center"/>
              <w:rPr>
                <w:sz w:val="24"/>
              </w:rPr>
            </w:pPr>
            <w:r>
              <w:rPr>
                <w:sz w:val="24"/>
              </w:rPr>
              <w:t>$12,512</w:t>
            </w:r>
          </w:p>
        </w:tc>
        <w:tc>
          <w:tcPr>
            <w:tcW w:w="1403" w:type="dxa"/>
            <w:tcBorders>
              <w:top w:val="single" w:sz="8" w:space="0" w:color="000000"/>
              <w:left w:val="single" w:sz="8" w:space="0" w:color="000000"/>
              <w:bottom w:val="single" w:sz="8" w:space="0" w:color="000000"/>
              <w:right w:val="single" w:sz="8" w:space="0" w:color="000000"/>
            </w:tcBorders>
          </w:tcPr>
          <w:p>
            <w:pPr>
              <w:pStyle w:val="TableParagraph"/>
              <w:spacing w:line="287" w:lineRule="exact" w:before="16"/>
              <w:ind w:left="131" w:right="116"/>
              <w:jc w:val="center"/>
              <w:rPr>
                <w:sz w:val="24"/>
              </w:rPr>
            </w:pPr>
            <w:r>
              <w:rPr>
                <w:sz w:val="24"/>
              </w:rPr>
              <w:t>$130,888</w:t>
            </w:r>
          </w:p>
        </w:tc>
        <w:tc>
          <w:tcPr>
            <w:tcW w:w="1476" w:type="dxa"/>
            <w:tcBorders>
              <w:top w:val="single" w:sz="8" w:space="0" w:color="000000"/>
              <w:left w:val="single" w:sz="8" w:space="0" w:color="000000"/>
              <w:bottom w:val="single" w:sz="8" w:space="0" w:color="000000"/>
              <w:right w:val="single" w:sz="8" w:space="0" w:color="000000"/>
            </w:tcBorders>
          </w:tcPr>
          <w:p>
            <w:pPr>
              <w:pStyle w:val="TableParagraph"/>
              <w:spacing w:line="287" w:lineRule="exact" w:before="16"/>
              <w:ind w:left="529"/>
              <w:rPr>
                <w:sz w:val="24"/>
              </w:rPr>
            </w:pPr>
            <w:r>
              <w:rPr>
                <w:sz w:val="24"/>
              </w:rPr>
              <w:t>43%</w:t>
            </w:r>
          </w:p>
        </w:tc>
        <w:tc>
          <w:tcPr>
            <w:tcW w:w="1307" w:type="dxa"/>
            <w:tcBorders>
              <w:top w:val="single" w:sz="8" w:space="0" w:color="000000"/>
              <w:left w:val="single" w:sz="8" w:space="0" w:color="000000"/>
              <w:bottom w:val="single" w:sz="8" w:space="0" w:color="000000"/>
            </w:tcBorders>
          </w:tcPr>
          <w:p>
            <w:pPr>
              <w:pStyle w:val="TableParagraph"/>
              <w:spacing w:line="287" w:lineRule="exact" w:before="16"/>
              <w:ind w:left="84" w:right="71"/>
              <w:jc w:val="center"/>
              <w:rPr>
                <w:sz w:val="24"/>
              </w:rPr>
            </w:pPr>
            <w:r>
              <w:rPr>
                <w:sz w:val="24"/>
              </w:rPr>
              <w:t>$451,245</w:t>
            </w:r>
          </w:p>
        </w:tc>
      </w:tr>
      <w:tr>
        <w:trPr>
          <w:trHeight w:val="323" w:hRule="atLeast"/>
        </w:trPr>
        <w:tc>
          <w:tcPr>
            <w:tcW w:w="986" w:type="dxa"/>
            <w:tcBorders>
              <w:top w:val="single" w:sz="8" w:space="0" w:color="000000"/>
              <w:bottom w:val="single" w:sz="8" w:space="0" w:color="000000"/>
              <w:right w:val="single" w:sz="8" w:space="0" w:color="000000"/>
            </w:tcBorders>
          </w:tcPr>
          <w:p>
            <w:pPr>
              <w:pStyle w:val="TableParagraph"/>
              <w:spacing w:line="287" w:lineRule="exact" w:before="16"/>
              <w:ind w:left="223" w:right="211"/>
              <w:jc w:val="center"/>
              <w:rPr>
                <w:sz w:val="24"/>
              </w:rPr>
            </w:pPr>
            <w:r>
              <w:rPr>
                <w:sz w:val="24"/>
              </w:rPr>
              <w:t>2019</w:t>
            </w:r>
          </w:p>
        </w:tc>
        <w:tc>
          <w:tcPr>
            <w:tcW w:w="1336" w:type="dxa"/>
            <w:tcBorders>
              <w:top w:val="single" w:sz="8" w:space="0" w:color="000000"/>
              <w:left w:val="single" w:sz="8" w:space="0" w:color="000000"/>
              <w:bottom w:val="single" w:sz="8" w:space="0" w:color="000000"/>
              <w:right w:val="single" w:sz="8" w:space="0" w:color="000000"/>
            </w:tcBorders>
          </w:tcPr>
          <w:p>
            <w:pPr>
              <w:pStyle w:val="TableParagraph"/>
              <w:spacing w:line="287" w:lineRule="exact" w:before="16"/>
              <w:ind w:left="95" w:right="86"/>
              <w:jc w:val="center"/>
              <w:rPr>
                <w:sz w:val="24"/>
              </w:rPr>
            </w:pPr>
            <w:r>
              <w:rPr>
                <w:sz w:val="24"/>
              </w:rPr>
              <w:t>$329,218</w:t>
            </w:r>
          </w:p>
        </w:tc>
        <w:tc>
          <w:tcPr>
            <w:tcW w:w="1334" w:type="dxa"/>
            <w:tcBorders>
              <w:top w:val="single" w:sz="8" w:space="0" w:color="000000"/>
              <w:left w:val="single" w:sz="8" w:space="0" w:color="000000"/>
              <w:bottom w:val="single" w:sz="8" w:space="0" w:color="000000"/>
              <w:right w:val="single" w:sz="8" w:space="0" w:color="000000"/>
            </w:tcBorders>
          </w:tcPr>
          <w:p>
            <w:pPr>
              <w:pStyle w:val="TableParagraph"/>
              <w:spacing w:line="287" w:lineRule="exact" w:before="16"/>
              <w:ind w:left="247" w:right="236"/>
              <w:jc w:val="center"/>
              <w:rPr>
                <w:sz w:val="24"/>
              </w:rPr>
            </w:pPr>
            <w:r>
              <w:rPr>
                <w:sz w:val="24"/>
              </w:rPr>
              <w:t>$568</w:t>
            </w:r>
          </w:p>
        </w:tc>
        <w:tc>
          <w:tcPr>
            <w:tcW w:w="1593" w:type="dxa"/>
            <w:tcBorders>
              <w:top w:val="single" w:sz="8" w:space="0" w:color="000000"/>
              <w:left w:val="single" w:sz="8" w:space="0" w:color="000000"/>
              <w:bottom w:val="single" w:sz="8" w:space="0" w:color="000000"/>
              <w:right w:val="single" w:sz="8" w:space="0" w:color="000000"/>
            </w:tcBorders>
          </w:tcPr>
          <w:p>
            <w:pPr>
              <w:pStyle w:val="TableParagraph"/>
              <w:spacing w:line="287" w:lineRule="exact" w:before="16"/>
              <w:ind w:left="315" w:right="303"/>
              <w:jc w:val="center"/>
              <w:rPr>
                <w:sz w:val="24"/>
              </w:rPr>
            </w:pPr>
            <w:r>
              <w:rPr>
                <w:sz w:val="24"/>
              </w:rPr>
              <w:t>$24,832</w:t>
            </w:r>
          </w:p>
        </w:tc>
        <w:tc>
          <w:tcPr>
            <w:tcW w:w="1403" w:type="dxa"/>
            <w:tcBorders>
              <w:top w:val="single" w:sz="8" w:space="0" w:color="000000"/>
              <w:left w:val="single" w:sz="8" w:space="0" w:color="000000"/>
              <w:bottom w:val="single" w:sz="8" w:space="0" w:color="000000"/>
              <w:right w:val="single" w:sz="8" w:space="0" w:color="000000"/>
            </w:tcBorders>
          </w:tcPr>
          <w:p>
            <w:pPr>
              <w:pStyle w:val="TableParagraph"/>
              <w:spacing w:line="287" w:lineRule="exact" w:before="16"/>
              <w:ind w:left="131" w:right="116"/>
              <w:jc w:val="center"/>
              <w:rPr>
                <w:sz w:val="24"/>
              </w:rPr>
            </w:pPr>
            <w:r>
              <w:rPr>
                <w:sz w:val="24"/>
              </w:rPr>
              <w:t>$169,258</w:t>
            </w:r>
          </w:p>
        </w:tc>
        <w:tc>
          <w:tcPr>
            <w:tcW w:w="1476" w:type="dxa"/>
            <w:tcBorders>
              <w:top w:val="single" w:sz="8" w:space="0" w:color="000000"/>
              <w:left w:val="single" w:sz="8" w:space="0" w:color="000000"/>
              <w:bottom w:val="single" w:sz="8" w:space="0" w:color="000000"/>
              <w:right w:val="single" w:sz="8" w:space="0" w:color="000000"/>
            </w:tcBorders>
          </w:tcPr>
          <w:p>
            <w:pPr>
              <w:pStyle w:val="TableParagraph"/>
              <w:spacing w:line="287" w:lineRule="exact" w:before="16"/>
              <w:ind w:left="529"/>
              <w:rPr>
                <w:sz w:val="24"/>
              </w:rPr>
            </w:pPr>
            <w:r>
              <w:rPr>
                <w:sz w:val="24"/>
              </w:rPr>
              <w:t>51%</w:t>
            </w:r>
          </w:p>
        </w:tc>
        <w:tc>
          <w:tcPr>
            <w:tcW w:w="1307" w:type="dxa"/>
            <w:tcBorders>
              <w:top w:val="single" w:sz="8" w:space="0" w:color="000000"/>
              <w:left w:val="single" w:sz="8" w:space="0" w:color="000000"/>
              <w:bottom w:val="single" w:sz="8" w:space="0" w:color="000000"/>
            </w:tcBorders>
          </w:tcPr>
          <w:p>
            <w:pPr>
              <w:pStyle w:val="TableParagraph"/>
              <w:spacing w:line="287" w:lineRule="exact" w:before="16"/>
              <w:ind w:left="84" w:right="71"/>
              <w:jc w:val="center"/>
              <w:rPr>
                <w:sz w:val="24"/>
              </w:rPr>
            </w:pPr>
            <w:r>
              <w:rPr>
                <w:sz w:val="24"/>
              </w:rPr>
              <w:t>$523,876</w:t>
            </w:r>
          </w:p>
        </w:tc>
      </w:tr>
      <w:tr>
        <w:trPr>
          <w:trHeight w:val="323" w:hRule="atLeast"/>
        </w:trPr>
        <w:tc>
          <w:tcPr>
            <w:tcW w:w="986" w:type="dxa"/>
            <w:tcBorders>
              <w:top w:val="single" w:sz="8" w:space="0" w:color="000000"/>
              <w:bottom w:val="single" w:sz="8" w:space="0" w:color="000000"/>
              <w:right w:val="single" w:sz="8" w:space="0" w:color="000000"/>
            </w:tcBorders>
          </w:tcPr>
          <w:p>
            <w:pPr>
              <w:pStyle w:val="TableParagraph"/>
              <w:spacing w:line="287" w:lineRule="exact" w:before="16"/>
              <w:ind w:left="223" w:right="211"/>
              <w:jc w:val="center"/>
              <w:rPr>
                <w:sz w:val="24"/>
              </w:rPr>
            </w:pPr>
            <w:r>
              <w:rPr>
                <w:sz w:val="24"/>
              </w:rPr>
              <w:t>2020</w:t>
            </w:r>
          </w:p>
        </w:tc>
        <w:tc>
          <w:tcPr>
            <w:tcW w:w="1336" w:type="dxa"/>
            <w:tcBorders>
              <w:top w:val="single" w:sz="8" w:space="0" w:color="000000"/>
              <w:left w:val="single" w:sz="8" w:space="0" w:color="000000"/>
              <w:bottom w:val="single" w:sz="8" w:space="0" w:color="000000"/>
              <w:right w:val="single" w:sz="8" w:space="0" w:color="000000"/>
            </w:tcBorders>
          </w:tcPr>
          <w:p>
            <w:pPr>
              <w:pStyle w:val="TableParagraph"/>
              <w:spacing w:line="287" w:lineRule="exact" w:before="16"/>
              <w:ind w:left="95" w:right="86"/>
              <w:jc w:val="center"/>
              <w:rPr>
                <w:sz w:val="24"/>
              </w:rPr>
            </w:pPr>
            <w:r>
              <w:rPr>
                <w:sz w:val="24"/>
              </w:rPr>
              <w:t>$340,652</w:t>
            </w:r>
          </w:p>
        </w:tc>
        <w:tc>
          <w:tcPr>
            <w:tcW w:w="1334" w:type="dxa"/>
            <w:tcBorders>
              <w:top w:val="single" w:sz="8" w:space="0" w:color="000000"/>
              <w:left w:val="single" w:sz="8" w:space="0" w:color="000000"/>
              <w:bottom w:val="single" w:sz="8" w:space="0" w:color="000000"/>
              <w:right w:val="single" w:sz="8" w:space="0" w:color="000000"/>
            </w:tcBorders>
          </w:tcPr>
          <w:p>
            <w:pPr>
              <w:pStyle w:val="TableParagraph"/>
              <w:spacing w:line="287" w:lineRule="exact" w:before="16"/>
              <w:ind w:left="246" w:right="236"/>
              <w:jc w:val="center"/>
              <w:rPr>
                <w:sz w:val="24"/>
              </w:rPr>
            </w:pPr>
            <w:r>
              <w:rPr>
                <w:sz w:val="24"/>
              </w:rPr>
              <w:t>$2,196</w:t>
            </w:r>
          </w:p>
        </w:tc>
        <w:tc>
          <w:tcPr>
            <w:tcW w:w="1593" w:type="dxa"/>
            <w:tcBorders>
              <w:top w:val="single" w:sz="8" w:space="0" w:color="000000"/>
              <w:left w:val="single" w:sz="8" w:space="0" w:color="000000"/>
              <w:bottom w:val="single" w:sz="8" w:space="0" w:color="000000"/>
              <w:right w:val="single" w:sz="8" w:space="0" w:color="000000"/>
            </w:tcBorders>
          </w:tcPr>
          <w:p>
            <w:pPr>
              <w:pStyle w:val="TableParagraph"/>
              <w:spacing w:line="287" w:lineRule="exact" w:before="16"/>
              <w:ind w:left="315" w:right="303"/>
              <w:jc w:val="center"/>
              <w:rPr>
                <w:sz w:val="24"/>
              </w:rPr>
            </w:pPr>
            <w:r>
              <w:rPr>
                <w:sz w:val="24"/>
              </w:rPr>
              <w:t>$28,726</w:t>
            </w:r>
          </w:p>
        </w:tc>
        <w:tc>
          <w:tcPr>
            <w:tcW w:w="1403" w:type="dxa"/>
            <w:tcBorders>
              <w:top w:val="single" w:sz="8" w:space="0" w:color="000000"/>
              <w:left w:val="single" w:sz="8" w:space="0" w:color="000000"/>
              <w:bottom w:val="single" w:sz="8" w:space="0" w:color="000000"/>
              <w:right w:val="single" w:sz="8" w:space="0" w:color="000000"/>
            </w:tcBorders>
          </w:tcPr>
          <w:p>
            <w:pPr>
              <w:pStyle w:val="TableParagraph"/>
              <w:spacing w:line="287" w:lineRule="exact" w:before="16"/>
              <w:ind w:left="131" w:right="116"/>
              <w:jc w:val="center"/>
              <w:rPr>
                <w:sz w:val="24"/>
              </w:rPr>
            </w:pPr>
            <w:r>
              <w:rPr>
                <w:sz w:val="24"/>
              </w:rPr>
              <w:t>$211,929</w:t>
            </w:r>
          </w:p>
        </w:tc>
        <w:tc>
          <w:tcPr>
            <w:tcW w:w="1476" w:type="dxa"/>
            <w:tcBorders>
              <w:top w:val="single" w:sz="8" w:space="0" w:color="000000"/>
              <w:left w:val="single" w:sz="8" w:space="0" w:color="000000"/>
              <w:bottom w:val="single" w:sz="8" w:space="0" w:color="000000"/>
              <w:right w:val="single" w:sz="8" w:space="0" w:color="000000"/>
            </w:tcBorders>
          </w:tcPr>
          <w:p>
            <w:pPr>
              <w:pStyle w:val="TableParagraph"/>
              <w:spacing w:line="287" w:lineRule="exact" w:before="16"/>
              <w:ind w:left="529"/>
              <w:rPr>
                <w:sz w:val="24"/>
              </w:rPr>
            </w:pPr>
            <w:r>
              <w:rPr>
                <w:sz w:val="24"/>
              </w:rPr>
              <w:t>62%</w:t>
            </w:r>
          </w:p>
        </w:tc>
        <w:tc>
          <w:tcPr>
            <w:tcW w:w="1307" w:type="dxa"/>
            <w:tcBorders>
              <w:top w:val="single" w:sz="8" w:space="0" w:color="000000"/>
              <w:left w:val="single" w:sz="8" w:space="0" w:color="000000"/>
              <w:bottom w:val="single" w:sz="8" w:space="0" w:color="000000"/>
            </w:tcBorders>
          </w:tcPr>
          <w:p>
            <w:pPr>
              <w:pStyle w:val="TableParagraph"/>
              <w:spacing w:line="287" w:lineRule="exact" w:before="16"/>
              <w:ind w:left="84" w:right="71"/>
              <w:jc w:val="center"/>
              <w:rPr>
                <w:sz w:val="24"/>
              </w:rPr>
            </w:pPr>
            <w:r>
              <w:rPr>
                <w:sz w:val="24"/>
              </w:rPr>
              <w:t>$583,503</w:t>
            </w:r>
          </w:p>
        </w:tc>
      </w:tr>
      <w:tr>
        <w:trPr>
          <w:trHeight w:val="323" w:hRule="atLeast"/>
        </w:trPr>
        <w:tc>
          <w:tcPr>
            <w:tcW w:w="986" w:type="dxa"/>
            <w:tcBorders>
              <w:top w:val="single" w:sz="8" w:space="0" w:color="000000"/>
              <w:bottom w:val="single" w:sz="8" w:space="0" w:color="000000"/>
              <w:right w:val="single" w:sz="8" w:space="0" w:color="000000"/>
            </w:tcBorders>
          </w:tcPr>
          <w:p>
            <w:pPr>
              <w:pStyle w:val="TableParagraph"/>
              <w:spacing w:line="287" w:lineRule="exact" w:before="16"/>
              <w:ind w:left="223" w:right="211"/>
              <w:jc w:val="center"/>
              <w:rPr>
                <w:sz w:val="24"/>
              </w:rPr>
            </w:pPr>
            <w:r>
              <w:rPr>
                <w:sz w:val="24"/>
              </w:rPr>
              <w:t>2021</w:t>
            </w:r>
          </w:p>
        </w:tc>
        <w:tc>
          <w:tcPr>
            <w:tcW w:w="1336" w:type="dxa"/>
            <w:tcBorders>
              <w:top w:val="single" w:sz="8" w:space="0" w:color="000000"/>
              <w:left w:val="single" w:sz="8" w:space="0" w:color="000000"/>
              <w:bottom w:val="single" w:sz="8" w:space="0" w:color="000000"/>
              <w:right w:val="single" w:sz="8" w:space="0" w:color="000000"/>
            </w:tcBorders>
          </w:tcPr>
          <w:p>
            <w:pPr>
              <w:pStyle w:val="TableParagraph"/>
              <w:spacing w:line="287" w:lineRule="exact" w:before="16"/>
              <w:ind w:left="95" w:right="86"/>
              <w:jc w:val="center"/>
              <w:rPr>
                <w:sz w:val="24"/>
              </w:rPr>
            </w:pPr>
            <w:r>
              <w:rPr>
                <w:sz w:val="24"/>
              </w:rPr>
              <w:t>$359,959</w:t>
            </w:r>
          </w:p>
        </w:tc>
        <w:tc>
          <w:tcPr>
            <w:tcW w:w="1334" w:type="dxa"/>
            <w:tcBorders>
              <w:top w:val="single" w:sz="8" w:space="0" w:color="000000"/>
              <w:left w:val="single" w:sz="8" w:space="0" w:color="000000"/>
              <w:bottom w:val="single" w:sz="8" w:space="0" w:color="000000"/>
              <w:right w:val="single" w:sz="8" w:space="0" w:color="000000"/>
            </w:tcBorders>
          </w:tcPr>
          <w:p>
            <w:pPr>
              <w:pStyle w:val="TableParagraph"/>
              <w:spacing w:line="287" w:lineRule="exact" w:before="16"/>
              <w:ind w:left="246" w:right="236"/>
              <w:jc w:val="center"/>
              <w:rPr>
                <w:sz w:val="24"/>
              </w:rPr>
            </w:pPr>
            <w:r>
              <w:rPr>
                <w:sz w:val="24"/>
              </w:rPr>
              <w:t>$2,542</w:t>
            </w:r>
          </w:p>
        </w:tc>
        <w:tc>
          <w:tcPr>
            <w:tcW w:w="1593" w:type="dxa"/>
            <w:tcBorders>
              <w:top w:val="single" w:sz="8" w:space="0" w:color="000000"/>
              <w:left w:val="single" w:sz="8" w:space="0" w:color="000000"/>
              <w:bottom w:val="single" w:sz="8" w:space="0" w:color="000000"/>
              <w:right w:val="single" w:sz="8" w:space="0" w:color="000000"/>
            </w:tcBorders>
          </w:tcPr>
          <w:p>
            <w:pPr>
              <w:pStyle w:val="TableParagraph"/>
              <w:spacing w:line="287" w:lineRule="exact" w:before="16"/>
              <w:ind w:left="314" w:right="303"/>
              <w:jc w:val="center"/>
              <w:rPr>
                <w:sz w:val="24"/>
              </w:rPr>
            </w:pPr>
            <w:r>
              <w:rPr>
                <w:sz w:val="24"/>
              </w:rPr>
              <w:t>$8,525</w:t>
            </w:r>
          </w:p>
        </w:tc>
        <w:tc>
          <w:tcPr>
            <w:tcW w:w="1403" w:type="dxa"/>
            <w:tcBorders>
              <w:top w:val="single" w:sz="8" w:space="0" w:color="000000"/>
              <w:left w:val="single" w:sz="8" w:space="0" w:color="000000"/>
              <w:bottom w:val="single" w:sz="8" w:space="0" w:color="000000"/>
              <w:right w:val="single" w:sz="8" w:space="0" w:color="000000"/>
            </w:tcBorders>
          </w:tcPr>
          <w:p>
            <w:pPr>
              <w:pStyle w:val="TableParagraph"/>
              <w:spacing w:line="287" w:lineRule="exact" w:before="16"/>
              <w:ind w:left="131" w:right="116"/>
              <w:jc w:val="center"/>
              <w:rPr>
                <w:sz w:val="24"/>
              </w:rPr>
            </w:pPr>
            <w:r>
              <w:rPr>
                <w:sz w:val="24"/>
              </w:rPr>
              <w:t>$342,531</w:t>
            </w:r>
          </w:p>
        </w:tc>
        <w:tc>
          <w:tcPr>
            <w:tcW w:w="1476" w:type="dxa"/>
            <w:tcBorders>
              <w:top w:val="single" w:sz="8" w:space="0" w:color="000000"/>
              <w:left w:val="single" w:sz="8" w:space="0" w:color="000000"/>
              <w:bottom w:val="single" w:sz="8" w:space="0" w:color="000000"/>
              <w:right w:val="single" w:sz="8" w:space="0" w:color="000000"/>
            </w:tcBorders>
          </w:tcPr>
          <w:p>
            <w:pPr>
              <w:pStyle w:val="TableParagraph"/>
              <w:spacing w:line="287" w:lineRule="exact" w:before="16"/>
              <w:ind w:left="529"/>
              <w:rPr>
                <w:sz w:val="24"/>
              </w:rPr>
            </w:pPr>
            <w:r>
              <w:rPr>
                <w:sz w:val="24"/>
              </w:rPr>
              <w:t>85%</w:t>
            </w:r>
          </w:p>
        </w:tc>
        <w:tc>
          <w:tcPr>
            <w:tcW w:w="1307" w:type="dxa"/>
            <w:tcBorders>
              <w:top w:val="single" w:sz="8" w:space="0" w:color="000000"/>
              <w:left w:val="single" w:sz="8" w:space="0" w:color="000000"/>
              <w:bottom w:val="single" w:sz="8" w:space="0" w:color="000000"/>
            </w:tcBorders>
          </w:tcPr>
          <w:p>
            <w:pPr>
              <w:pStyle w:val="TableParagraph"/>
              <w:spacing w:line="287" w:lineRule="exact" w:before="16"/>
              <w:ind w:left="84" w:right="71"/>
              <w:jc w:val="center"/>
              <w:rPr>
                <w:sz w:val="24"/>
              </w:rPr>
            </w:pPr>
            <w:r>
              <w:rPr>
                <w:sz w:val="24"/>
              </w:rPr>
              <w:t>$677,917</w:t>
            </w:r>
          </w:p>
        </w:tc>
      </w:tr>
      <w:tr>
        <w:trPr>
          <w:trHeight w:val="323" w:hRule="atLeast"/>
        </w:trPr>
        <w:tc>
          <w:tcPr>
            <w:tcW w:w="9435" w:type="dxa"/>
            <w:gridSpan w:val="7"/>
            <w:tcBorders>
              <w:top w:val="single" w:sz="8" w:space="0" w:color="000000"/>
              <w:bottom w:val="single" w:sz="8" w:space="0" w:color="000000"/>
            </w:tcBorders>
          </w:tcPr>
          <w:p>
            <w:pPr>
              <w:pStyle w:val="TableParagraph"/>
              <w:rPr>
                <w:rFonts w:ascii="Times New Roman"/>
                <w:sz w:val="22"/>
              </w:rPr>
            </w:pPr>
          </w:p>
        </w:tc>
      </w:tr>
      <w:tr>
        <w:trPr>
          <w:trHeight w:val="323" w:hRule="atLeast"/>
        </w:trPr>
        <w:tc>
          <w:tcPr>
            <w:tcW w:w="986" w:type="dxa"/>
            <w:tcBorders>
              <w:top w:val="single" w:sz="8" w:space="0" w:color="000000"/>
              <w:bottom w:val="single" w:sz="8" w:space="0" w:color="000000"/>
              <w:right w:val="single" w:sz="8" w:space="0" w:color="000000"/>
            </w:tcBorders>
          </w:tcPr>
          <w:p>
            <w:pPr>
              <w:pStyle w:val="TableParagraph"/>
              <w:spacing w:line="287" w:lineRule="exact" w:before="16"/>
              <w:ind w:left="225" w:right="211"/>
              <w:jc w:val="center"/>
              <w:rPr>
                <w:sz w:val="24"/>
              </w:rPr>
            </w:pPr>
            <w:r>
              <w:rPr>
                <w:sz w:val="24"/>
              </w:rPr>
              <w:t>Total</w:t>
            </w:r>
          </w:p>
        </w:tc>
        <w:tc>
          <w:tcPr>
            <w:tcW w:w="1336" w:type="dxa"/>
            <w:tcBorders>
              <w:top w:val="single" w:sz="8" w:space="0" w:color="000000"/>
              <w:left w:val="single" w:sz="8" w:space="0" w:color="000000"/>
              <w:bottom w:val="single" w:sz="8" w:space="0" w:color="000000"/>
              <w:right w:val="single" w:sz="8" w:space="0" w:color="000000"/>
            </w:tcBorders>
          </w:tcPr>
          <w:p>
            <w:pPr>
              <w:pStyle w:val="TableParagraph"/>
              <w:spacing w:line="287" w:lineRule="exact" w:before="16"/>
              <w:ind w:left="95" w:right="88"/>
              <w:jc w:val="center"/>
              <w:rPr>
                <w:sz w:val="24"/>
              </w:rPr>
            </w:pPr>
            <w:r>
              <w:rPr>
                <w:sz w:val="24"/>
              </w:rPr>
              <w:t>$4,080,690</w:t>
            </w:r>
          </w:p>
        </w:tc>
        <w:tc>
          <w:tcPr>
            <w:tcW w:w="1334" w:type="dxa"/>
            <w:tcBorders>
              <w:top w:val="single" w:sz="8" w:space="0" w:color="000000"/>
              <w:left w:val="single" w:sz="8" w:space="0" w:color="000000"/>
              <w:bottom w:val="single" w:sz="8" w:space="0" w:color="000000"/>
              <w:right w:val="single" w:sz="8" w:space="0" w:color="000000"/>
            </w:tcBorders>
          </w:tcPr>
          <w:p>
            <w:pPr>
              <w:pStyle w:val="TableParagraph"/>
              <w:spacing w:line="287" w:lineRule="exact" w:before="16"/>
              <w:ind w:left="247" w:right="236"/>
              <w:jc w:val="center"/>
              <w:rPr>
                <w:sz w:val="24"/>
              </w:rPr>
            </w:pPr>
            <w:r>
              <w:rPr>
                <w:sz w:val="24"/>
              </w:rPr>
              <w:t>$15,052</w:t>
            </w:r>
          </w:p>
        </w:tc>
        <w:tc>
          <w:tcPr>
            <w:tcW w:w="1593" w:type="dxa"/>
            <w:tcBorders>
              <w:top w:val="single" w:sz="8" w:space="0" w:color="000000"/>
              <w:left w:val="single" w:sz="8" w:space="0" w:color="000000"/>
              <w:bottom w:val="single" w:sz="8" w:space="0" w:color="000000"/>
              <w:right w:val="single" w:sz="8" w:space="0" w:color="000000"/>
            </w:tcBorders>
          </w:tcPr>
          <w:p>
            <w:pPr>
              <w:pStyle w:val="TableParagraph"/>
              <w:spacing w:line="287" w:lineRule="exact" w:before="16"/>
              <w:ind w:left="318" w:right="303"/>
              <w:jc w:val="center"/>
              <w:rPr>
                <w:sz w:val="24"/>
              </w:rPr>
            </w:pPr>
            <w:r>
              <w:rPr>
                <w:sz w:val="24"/>
              </w:rPr>
              <w:t>$182,225</w:t>
            </w:r>
          </w:p>
        </w:tc>
        <w:tc>
          <w:tcPr>
            <w:tcW w:w="1403" w:type="dxa"/>
            <w:tcBorders>
              <w:top w:val="single" w:sz="8" w:space="0" w:color="000000"/>
              <w:left w:val="single" w:sz="8" w:space="0" w:color="000000"/>
              <w:bottom w:val="single" w:sz="8" w:space="0" w:color="000000"/>
              <w:right w:val="single" w:sz="8" w:space="0" w:color="000000"/>
            </w:tcBorders>
          </w:tcPr>
          <w:p>
            <w:pPr>
              <w:pStyle w:val="TableParagraph"/>
              <w:spacing w:line="287" w:lineRule="exact" w:before="16"/>
              <w:ind w:left="134" w:right="116"/>
              <w:jc w:val="center"/>
              <w:rPr>
                <w:sz w:val="24"/>
              </w:rPr>
            </w:pPr>
            <w:r>
              <w:rPr>
                <w:sz w:val="24"/>
              </w:rPr>
              <w:t>$2,626,137</w:t>
            </w:r>
          </w:p>
        </w:tc>
        <w:tc>
          <w:tcPr>
            <w:tcW w:w="1476"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2"/>
              </w:rPr>
            </w:pPr>
          </w:p>
        </w:tc>
        <w:tc>
          <w:tcPr>
            <w:tcW w:w="1307" w:type="dxa"/>
            <w:tcBorders>
              <w:top w:val="single" w:sz="8" w:space="0" w:color="000000"/>
              <w:left w:val="single" w:sz="8" w:space="0" w:color="000000"/>
              <w:bottom w:val="single" w:sz="8" w:space="0" w:color="000000"/>
            </w:tcBorders>
          </w:tcPr>
          <w:p>
            <w:pPr>
              <w:pStyle w:val="TableParagraph"/>
              <w:spacing w:line="287" w:lineRule="exact" w:before="16"/>
              <w:ind w:left="87" w:right="71"/>
              <w:jc w:val="center"/>
              <w:rPr>
                <w:sz w:val="24"/>
              </w:rPr>
            </w:pPr>
            <w:r>
              <w:rPr>
                <w:sz w:val="24"/>
              </w:rPr>
              <w:t>$6,868,464</w:t>
            </w:r>
          </w:p>
        </w:tc>
      </w:tr>
      <w:tr>
        <w:trPr>
          <w:trHeight w:val="570" w:hRule="atLeast"/>
        </w:trPr>
        <w:tc>
          <w:tcPr>
            <w:tcW w:w="9435" w:type="dxa"/>
            <w:gridSpan w:val="7"/>
            <w:tcBorders>
              <w:top w:val="single" w:sz="8" w:space="0" w:color="000000"/>
            </w:tcBorders>
          </w:tcPr>
          <w:p>
            <w:pPr>
              <w:pStyle w:val="TableParagraph"/>
              <w:spacing w:before="150"/>
              <w:ind w:left="107"/>
              <w:rPr>
                <w:sz w:val="22"/>
              </w:rPr>
            </w:pPr>
            <w:r>
              <w:rPr>
                <w:sz w:val="22"/>
              </w:rPr>
              <w:t>Source: Town of West Newbury Finance Department</w:t>
            </w:r>
          </w:p>
        </w:tc>
      </w:tr>
    </w:tbl>
    <w:p>
      <w:pPr>
        <w:spacing w:after="0"/>
        <w:rPr>
          <w:sz w:val="22"/>
        </w:rPr>
        <w:sectPr>
          <w:pgSz w:w="12240" w:h="15840"/>
          <w:pgMar w:header="624" w:footer="823" w:top="1340" w:bottom="1020" w:left="1240" w:right="1240"/>
        </w:sectPr>
      </w:pPr>
    </w:p>
    <w:p>
      <w:pPr>
        <w:pStyle w:val="Heading1"/>
        <w:ind w:right="1472"/>
      </w:pPr>
      <w:bookmarkStart w:name="_bookmark9" w:id="10"/>
      <w:bookmarkEnd w:id="10"/>
      <w:r>
        <w:rPr>
          <w:b w:val="0"/>
        </w:rPr>
      </w:r>
      <w:r>
        <w:rPr/>
        <w:t>COMMUNITY HOUSING</w:t>
      </w:r>
    </w:p>
    <w:p>
      <w:pPr>
        <w:pStyle w:val="BodyText"/>
        <w:spacing w:before="10"/>
        <w:rPr>
          <w:b/>
          <w:sz w:val="28"/>
        </w:rPr>
      </w:pPr>
    </w:p>
    <w:p>
      <w:pPr>
        <w:pStyle w:val="BodyText"/>
        <w:spacing w:line="242" w:lineRule="auto"/>
        <w:ind w:left="200" w:right="211"/>
      </w:pPr>
      <w:r>
        <w:rPr>
          <w:color w:val="444444"/>
        </w:rPr>
        <w:t>The creation or preservation of community housing under the CPA includes low- and moderate- income housing for individuals, families and senior citizens. These are defined as follows:</w:t>
      </w:r>
    </w:p>
    <w:p>
      <w:pPr>
        <w:pStyle w:val="BodyText"/>
        <w:spacing w:before="8"/>
        <w:rPr>
          <w:sz w:val="23"/>
        </w:rPr>
      </w:pPr>
    </w:p>
    <w:p>
      <w:pPr>
        <w:pStyle w:val="BodyText"/>
        <w:ind w:left="920" w:right="404"/>
      </w:pPr>
      <w:r>
        <w:rPr>
          <w:color w:val="444444"/>
          <w:u w:val="single" w:color="444444"/>
        </w:rPr>
        <w:t>Low-income Housing </w:t>
      </w:r>
      <w:r>
        <w:rPr>
          <w:color w:val="444444"/>
        </w:rPr>
        <w:t>– housing for those persons and families whose annual income is less than 80 per cent of the areawide median income as determined by the United States Department of Housing and Urban Development.</w:t>
      </w:r>
    </w:p>
    <w:p>
      <w:pPr>
        <w:pStyle w:val="BodyText"/>
        <w:spacing w:before="11"/>
        <w:rPr>
          <w:sz w:val="23"/>
        </w:rPr>
      </w:pPr>
    </w:p>
    <w:p>
      <w:pPr>
        <w:pStyle w:val="BodyText"/>
        <w:ind w:left="920" w:right="498"/>
      </w:pPr>
      <w:r>
        <w:rPr>
          <w:color w:val="444444"/>
          <w:u w:val="single" w:color="444444"/>
        </w:rPr>
        <w:t>Low- or moderate-income Senior Housing</w:t>
      </w:r>
      <w:r>
        <w:rPr>
          <w:color w:val="444444"/>
        </w:rPr>
        <w:t> - housing for those persons having reached the age of 60 or over who would qualify for low- or moderate-income housing.</w:t>
      </w:r>
    </w:p>
    <w:p>
      <w:pPr>
        <w:pStyle w:val="BodyText"/>
      </w:pPr>
    </w:p>
    <w:p>
      <w:pPr>
        <w:pStyle w:val="BodyText"/>
        <w:spacing w:before="1"/>
        <w:ind w:left="920" w:right="404"/>
      </w:pPr>
      <w:r>
        <w:rPr>
          <w:color w:val="444444"/>
          <w:u w:val="single" w:color="444444"/>
        </w:rPr>
        <w:t>Moderate income Housing</w:t>
      </w:r>
      <w:r>
        <w:rPr>
          <w:color w:val="444444"/>
        </w:rPr>
        <w:t> - housing for those persons and families whose annual income is less than 100 per cent of the areawide median income as determined by the United States Department of Housing and Urban Development.</w:t>
      </w:r>
    </w:p>
    <w:p>
      <w:pPr>
        <w:pStyle w:val="BodyText"/>
        <w:spacing w:before="11"/>
        <w:rPr>
          <w:sz w:val="23"/>
        </w:rPr>
      </w:pPr>
    </w:p>
    <w:p>
      <w:pPr>
        <w:spacing w:line="240" w:lineRule="auto" w:before="0"/>
        <w:ind w:left="200" w:right="563" w:firstLine="0"/>
        <w:jc w:val="left"/>
        <w:rPr>
          <w:sz w:val="22"/>
        </w:rPr>
      </w:pPr>
      <w:r>
        <w:rPr>
          <w:sz w:val="24"/>
        </w:rPr>
        <w:t>The areawide median family income for the Lawrence, MA-NH HUD Metro FMR Area (which West Newbury is part of) for FY 2021 is estimated as $105,500. </w:t>
      </w:r>
      <w:hyperlink r:id="rId14">
        <w:r>
          <w:rPr>
            <w:color w:val="0000FF"/>
            <w:sz w:val="22"/>
            <w:u w:val="single" w:color="0000FF"/>
          </w:rPr>
          <w:t>https://www.huduser.gov/portal/datasets/il/il2021/2021MedCalc.odn</w:t>
        </w:r>
      </w:hyperlink>
    </w:p>
    <w:p>
      <w:pPr>
        <w:pStyle w:val="BodyText"/>
        <w:spacing w:before="12"/>
        <w:rPr>
          <w:sz w:val="19"/>
        </w:rPr>
      </w:pPr>
    </w:p>
    <w:p>
      <w:pPr>
        <w:pStyle w:val="BodyText"/>
        <w:spacing w:before="51"/>
        <w:ind w:left="200" w:right="253"/>
      </w:pPr>
      <w:r>
        <w:rPr/>
        <w:t>Housing prices in West Newbury are among the highest in the region. In 2021, the median home sales price was $735,000. - up from </w:t>
      </w:r>
      <w:r>
        <w:rPr>
          <w:shd w:fill="F5F5F5" w:color="auto" w:val="clear"/>
        </w:rPr>
        <w:t>$675,746 in 2020</w:t>
      </w:r>
      <w:r>
        <w:rPr>
          <w:rFonts w:ascii="Corbel" w:hAnsi="Corbel"/>
          <w:sz w:val="21"/>
          <w:shd w:fill="F5F5F5" w:color="auto" w:val="clear"/>
        </w:rPr>
        <w:t>. </w:t>
      </w:r>
      <w:r>
        <w:rPr/>
        <w:t>This creates an affordability gap in housing as it would be extremely difficult for an individual or family earning at or below the area median income of $105,500 to afford a house in West Newbury. Because most of West Newbury’s housing is owner-occupied with only 7% renter-occupied, there are not enough rental properties for those that can’t afford to purchase a</w:t>
      </w:r>
      <w:r>
        <w:rPr>
          <w:spacing w:val="-11"/>
        </w:rPr>
        <w:t> </w:t>
      </w:r>
      <w:r>
        <w:rPr/>
        <w:t>house.</w:t>
      </w:r>
    </w:p>
    <w:p>
      <w:pPr>
        <w:pStyle w:val="BodyText"/>
      </w:pPr>
    </w:p>
    <w:p>
      <w:pPr>
        <w:pStyle w:val="Heading2"/>
        <w:spacing w:before="199"/>
      </w:pPr>
      <w:bookmarkStart w:name="_bookmark10" w:id="11"/>
      <w:bookmarkEnd w:id="11"/>
      <w:r>
        <w:rPr>
          <w:b w:val="0"/>
        </w:rPr>
      </w:r>
      <w:r>
        <w:rPr/>
        <w:t>RESOURCES AND NEEDS</w:t>
      </w:r>
    </w:p>
    <w:p>
      <w:pPr>
        <w:pStyle w:val="Heading2"/>
        <w:spacing w:before="40"/>
      </w:pPr>
      <w:bookmarkStart w:name="_bookmark11" w:id="12"/>
      <w:bookmarkEnd w:id="12"/>
      <w:r>
        <w:rPr>
          <w:b w:val="0"/>
        </w:rPr>
      </w:r>
      <w:r>
        <w:rPr/>
        <w:t>Housing Production Plan</w:t>
      </w:r>
    </w:p>
    <w:p>
      <w:pPr>
        <w:pStyle w:val="BodyText"/>
        <w:ind w:left="200" w:right="253"/>
      </w:pPr>
      <w:r>
        <w:rPr/>
        <w:t>In 2017, the Merrimack Valley Planning Commission (MVPC) received grant funding to develop a Regional Housing Plan for the Merrimack Valley. As a member community of MVPC, West Newbury participated in this project and received a town specific Housing Plan in 2018. The Housing Production Plan provides an in-depth demographic profile, an assessment of local housing conditions and constraints on housing development, and goals and strategies to meet the housing needs of West Newbury residents into the future. Any application for community housing funding under the CPA should consult this plan to make sure it is in alignment with the stated housing goals and objectives. The Housing Production Plan is available at:</w:t>
      </w:r>
    </w:p>
    <w:p>
      <w:pPr>
        <w:pStyle w:val="BodyText"/>
        <w:spacing w:before="81"/>
        <w:ind w:left="200" w:right="830"/>
      </w:pPr>
      <w:hyperlink r:id="rId15">
        <w:r>
          <w:rPr>
            <w:color w:val="0000FF"/>
            <w:u w:val="single" w:color="0000FF"/>
          </w:rPr>
          <w:t>https://www.wnewbury.org/sites/g/files/vyhlif1436/f/uploads/westnewbury_hpp_2018-</w:t>
        </w:r>
      </w:hyperlink>
      <w:r>
        <w:rPr>
          <w:color w:val="0000FF"/>
        </w:rPr>
        <w:t> </w:t>
      </w:r>
      <w:hyperlink r:id="rId15">
        <w:r>
          <w:rPr>
            <w:color w:val="0000FF"/>
            <w:u w:val="single" w:color="0000FF"/>
          </w:rPr>
          <w:t>final.pdf</w:t>
        </w:r>
      </w:hyperlink>
    </w:p>
    <w:p>
      <w:pPr>
        <w:spacing w:after="0"/>
        <w:sectPr>
          <w:pgSz w:w="12240" w:h="15840"/>
          <w:pgMar w:header="624" w:footer="823" w:top="1340" w:bottom="1020" w:left="1240" w:right="1240"/>
        </w:sectPr>
      </w:pPr>
    </w:p>
    <w:p>
      <w:pPr>
        <w:pStyle w:val="BodyText"/>
        <w:spacing w:before="87"/>
        <w:ind w:left="920" w:right="429"/>
      </w:pPr>
      <w:r>
        <w:rPr>
          <w:b/>
        </w:rPr>
        <w:t>Need: </w:t>
      </w:r>
      <w:r>
        <w:rPr/>
        <w:t>Given the dynamic nature of demographics and housing needs and availability, the Housing Production Plan should be updated every five years. The current plan covers the time period of 2018-2022 and will need to be updated in the coming year.</w:t>
      </w:r>
    </w:p>
    <w:p>
      <w:pPr>
        <w:pStyle w:val="BodyText"/>
      </w:pPr>
    </w:p>
    <w:p>
      <w:pPr>
        <w:pStyle w:val="Heading2"/>
        <w:spacing w:before="161"/>
      </w:pPr>
      <w:bookmarkStart w:name="_bookmark12" w:id="13"/>
      <w:bookmarkEnd w:id="13"/>
      <w:r>
        <w:rPr>
          <w:b w:val="0"/>
        </w:rPr>
      </w:r>
      <w:r>
        <w:rPr/>
        <w:t>Inclusionary Housing Requirements Zoning Bylaw (Section 5.F.)</w:t>
      </w:r>
    </w:p>
    <w:p>
      <w:pPr>
        <w:pStyle w:val="BodyText"/>
        <w:ind w:left="200" w:right="315"/>
      </w:pPr>
      <w:r>
        <w:rPr/>
        <w:t>In April, 2006, Town Meeting voters approved an Inclusionary Housing Requirements Zoning Bylaw that requires 10% of new housing units in any residential development be affordable in conformance with the specified criteria of M.G.L. Chapter 40B and Department of Housing and Community Development (DHCD) requirements. The bylaw is triggered by creating three or more attached or detached housing units on a single parcel, or creating three or more lots.</w:t>
      </w:r>
    </w:p>
    <w:p>
      <w:pPr>
        <w:pStyle w:val="BodyText"/>
        <w:ind w:left="200" w:right="702"/>
      </w:pPr>
      <w:r>
        <w:rPr/>
        <w:t>Developers are required to build the required number of affordable units on-site, with two exceptions:</w:t>
      </w:r>
    </w:p>
    <w:p>
      <w:pPr>
        <w:pStyle w:val="BodyText"/>
        <w:spacing w:before="1"/>
      </w:pPr>
    </w:p>
    <w:p>
      <w:pPr>
        <w:pStyle w:val="ListParagraph"/>
        <w:numPr>
          <w:ilvl w:val="0"/>
          <w:numId w:val="2"/>
        </w:numPr>
        <w:tabs>
          <w:tab w:pos="921" w:val="left" w:leader="none"/>
        </w:tabs>
        <w:spacing w:line="240" w:lineRule="auto" w:before="0" w:after="0"/>
        <w:ind w:left="920" w:right="391" w:hanging="360"/>
        <w:jc w:val="left"/>
        <w:rPr>
          <w:sz w:val="24"/>
        </w:rPr>
      </w:pPr>
      <w:r>
        <w:rPr>
          <w:sz w:val="24"/>
        </w:rPr>
        <w:t>When the 10% calculation results in a fractional unit of .1 to .7, a Housing Contribution Payment is permitted in lieu of a whole on-site unit;</w:t>
      </w:r>
      <w:r>
        <w:rPr>
          <w:spacing w:val="-6"/>
          <w:sz w:val="24"/>
        </w:rPr>
        <w:t> </w:t>
      </w:r>
      <w:r>
        <w:rPr>
          <w:sz w:val="24"/>
        </w:rPr>
        <w:t>and</w:t>
      </w:r>
    </w:p>
    <w:p>
      <w:pPr>
        <w:pStyle w:val="ListParagraph"/>
        <w:numPr>
          <w:ilvl w:val="0"/>
          <w:numId w:val="2"/>
        </w:numPr>
        <w:tabs>
          <w:tab w:pos="921" w:val="left" w:leader="none"/>
        </w:tabs>
        <w:spacing w:line="240" w:lineRule="auto" w:before="120" w:after="0"/>
        <w:ind w:left="920" w:right="262" w:hanging="360"/>
        <w:jc w:val="left"/>
        <w:rPr>
          <w:sz w:val="24"/>
        </w:rPr>
      </w:pPr>
      <w:r>
        <w:rPr>
          <w:sz w:val="24"/>
        </w:rPr>
        <w:t>The Planning Board may allow that the required number of affordable units be</w:t>
      </w:r>
      <w:r>
        <w:rPr>
          <w:spacing w:val="-37"/>
          <w:sz w:val="24"/>
        </w:rPr>
        <w:t> </w:t>
      </w:r>
      <w:r>
        <w:rPr>
          <w:sz w:val="24"/>
        </w:rPr>
        <w:t>provided off-site.</w:t>
      </w:r>
    </w:p>
    <w:p>
      <w:pPr>
        <w:pStyle w:val="BodyText"/>
        <w:spacing w:before="11"/>
        <w:rPr>
          <w:sz w:val="23"/>
        </w:rPr>
      </w:pPr>
    </w:p>
    <w:p>
      <w:pPr>
        <w:pStyle w:val="BodyText"/>
        <w:spacing w:before="1"/>
        <w:ind w:left="200"/>
      </w:pPr>
      <w:r>
        <w:rPr/>
        <w:t>Since its inception, there have been 4 new housing developments subject to the Inclusionary Housing Requirements Zoning Bylaw. A total of 13 new affordable on-site units were created under this bylaw, and $201,200 in Housing Contribution Payments generated to date. Table 4 summarizes the increase in affordable housing and funds resulting from this bylaw.</w:t>
      </w:r>
    </w:p>
    <w:p>
      <w:pPr>
        <w:pStyle w:val="BodyText"/>
        <w:rPr>
          <w:sz w:val="20"/>
        </w:rPr>
      </w:pPr>
    </w:p>
    <w:p>
      <w:pPr>
        <w:pStyle w:val="BodyText"/>
        <w:spacing w:before="6"/>
        <w:rPr>
          <w:sz w:val="20"/>
        </w:rPr>
      </w:pPr>
    </w:p>
    <w:tbl>
      <w:tblPr>
        <w:tblW w:w="0" w:type="auto"/>
        <w:jc w:val="left"/>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47"/>
        <w:gridCol w:w="1440"/>
        <w:gridCol w:w="2065"/>
      </w:tblGrid>
      <w:tr>
        <w:trPr>
          <w:trHeight w:val="575" w:hRule="atLeast"/>
        </w:trPr>
        <w:tc>
          <w:tcPr>
            <w:tcW w:w="9352" w:type="dxa"/>
            <w:gridSpan w:val="3"/>
          </w:tcPr>
          <w:p>
            <w:pPr>
              <w:pStyle w:val="TableParagraph"/>
              <w:spacing w:before="100"/>
              <w:ind w:left="1134" w:right="1128"/>
              <w:jc w:val="center"/>
              <w:rPr>
                <w:b/>
                <w:sz w:val="24"/>
              </w:rPr>
            </w:pPr>
            <w:bookmarkStart w:name="_bookmark13" w:id="14"/>
            <w:bookmarkEnd w:id="14"/>
            <w:r>
              <w:rPr/>
            </w:r>
            <w:r>
              <w:rPr>
                <w:b/>
                <w:sz w:val="24"/>
              </w:rPr>
              <w:t>Table 4 - IMPACT OF INCLUSIONARY HOUSING REQUIREMENTS BYLAW</w:t>
            </w:r>
          </w:p>
        </w:tc>
      </w:tr>
      <w:tr>
        <w:trPr>
          <w:trHeight w:val="957" w:hRule="atLeast"/>
        </w:trPr>
        <w:tc>
          <w:tcPr>
            <w:tcW w:w="5847" w:type="dxa"/>
          </w:tcPr>
          <w:p>
            <w:pPr>
              <w:pStyle w:val="TableParagraph"/>
              <w:rPr>
                <w:rFonts w:ascii="Times New Roman"/>
                <w:sz w:val="22"/>
              </w:rPr>
            </w:pPr>
          </w:p>
        </w:tc>
        <w:tc>
          <w:tcPr>
            <w:tcW w:w="1440" w:type="dxa"/>
          </w:tcPr>
          <w:p>
            <w:pPr>
              <w:pStyle w:val="TableParagraph"/>
              <w:ind w:left="182" w:right="178"/>
              <w:jc w:val="center"/>
              <w:rPr>
                <w:b/>
                <w:sz w:val="24"/>
              </w:rPr>
            </w:pPr>
            <w:r>
              <w:rPr>
                <w:b/>
                <w:sz w:val="24"/>
              </w:rPr>
              <w:t>Affordable Units Created</w:t>
            </w:r>
          </w:p>
        </w:tc>
        <w:tc>
          <w:tcPr>
            <w:tcW w:w="2065" w:type="dxa"/>
          </w:tcPr>
          <w:p>
            <w:pPr>
              <w:pStyle w:val="TableParagraph"/>
              <w:ind w:left="153" w:right="146" w:hanging="2"/>
              <w:jc w:val="center"/>
              <w:rPr>
                <w:b/>
                <w:sz w:val="24"/>
              </w:rPr>
            </w:pPr>
            <w:r>
              <w:rPr>
                <w:b/>
                <w:sz w:val="24"/>
              </w:rPr>
              <w:t>Housing Contribution Payment Amount</w:t>
            </w:r>
          </w:p>
        </w:tc>
      </w:tr>
      <w:tr>
        <w:trPr>
          <w:trHeight w:val="374" w:hRule="atLeast"/>
        </w:trPr>
        <w:tc>
          <w:tcPr>
            <w:tcW w:w="5847" w:type="dxa"/>
          </w:tcPr>
          <w:p>
            <w:pPr>
              <w:pStyle w:val="TableParagraph"/>
              <w:spacing w:before="1"/>
              <w:ind w:left="107"/>
              <w:rPr>
                <w:sz w:val="24"/>
              </w:rPr>
            </w:pPr>
            <w:r>
              <w:rPr>
                <w:sz w:val="24"/>
              </w:rPr>
              <w:t>Ocean Meadow (Ridgeway Circle &amp; Moody Lane)</w:t>
            </w:r>
          </w:p>
        </w:tc>
        <w:tc>
          <w:tcPr>
            <w:tcW w:w="1440" w:type="dxa"/>
          </w:tcPr>
          <w:p>
            <w:pPr>
              <w:pStyle w:val="TableParagraph"/>
              <w:spacing w:before="1"/>
              <w:ind w:left="2"/>
              <w:jc w:val="center"/>
              <w:rPr>
                <w:sz w:val="24"/>
              </w:rPr>
            </w:pPr>
            <w:r>
              <w:rPr>
                <w:sz w:val="24"/>
              </w:rPr>
              <w:t>6</w:t>
            </w:r>
          </w:p>
        </w:tc>
        <w:tc>
          <w:tcPr>
            <w:tcW w:w="2065" w:type="dxa"/>
          </w:tcPr>
          <w:p>
            <w:pPr>
              <w:pStyle w:val="TableParagraph"/>
              <w:spacing w:before="1"/>
              <w:ind w:left="136" w:right="130"/>
              <w:jc w:val="center"/>
              <w:rPr>
                <w:sz w:val="24"/>
              </w:rPr>
            </w:pPr>
            <w:r>
              <w:rPr>
                <w:sz w:val="24"/>
              </w:rPr>
              <w:t>N/A</w:t>
            </w:r>
          </w:p>
        </w:tc>
      </w:tr>
      <w:tr>
        <w:trPr>
          <w:trHeight w:val="374" w:hRule="atLeast"/>
        </w:trPr>
        <w:tc>
          <w:tcPr>
            <w:tcW w:w="5847" w:type="dxa"/>
          </w:tcPr>
          <w:p>
            <w:pPr>
              <w:pStyle w:val="TableParagraph"/>
              <w:spacing w:line="292" w:lineRule="exact"/>
              <w:ind w:left="107"/>
              <w:rPr>
                <w:sz w:val="24"/>
              </w:rPr>
            </w:pPr>
            <w:r>
              <w:rPr>
                <w:sz w:val="24"/>
              </w:rPr>
              <w:t>Cottages at River Hill (Follansbee Lane)</w:t>
            </w:r>
          </w:p>
        </w:tc>
        <w:tc>
          <w:tcPr>
            <w:tcW w:w="1440" w:type="dxa"/>
          </w:tcPr>
          <w:p>
            <w:pPr>
              <w:pStyle w:val="TableParagraph"/>
              <w:spacing w:line="292" w:lineRule="exact"/>
              <w:ind w:left="2"/>
              <w:jc w:val="center"/>
              <w:rPr>
                <w:sz w:val="24"/>
              </w:rPr>
            </w:pPr>
            <w:r>
              <w:rPr>
                <w:sz w:val="24"/>
              </w:rPr>
              <w:t>3</w:t>
            </w:r>
          </w:p>
        </w:tc>
        <w:tc>
          <w:tcPr>
            <w:tcW w:w="2065" w:type="dxa"/>
          </w:tcPr>
          <w:p>
            <w:pPr>
              <w:pStyle w:val="TableParagraph"/>
              <w:spacing w:line="292" w:lineRule="exact"/>
              <w:ind w:left="136" w:right="130"/>
              <w:jc w:val="center"/>
              <w:rPr>
                <w:sz w:val="24"/>
              </w:rPr>
            </w:pPr>
            <w:r>
              <w:rPr>
                <w:sz w:val="24"/>
              </w:rPr>
              <w:t>N/A</w:t>
            </w:r>
          </w:p>
        </w:tc>
      </w:tr>
      <w:tr>
        <w:trPr>
          <w:trHeight w:val="371" w:hRule="atLeast"/>
        </w:trPr>
        <w:tc>
          <w:tcPr>
            <w:tcW w:w="5847" w:type="dxa"/>
          </w:tcPr>
          <w:p>
            <w:pPr>
              <w:pStyle w:val="TableParagraph"/>
              <w:spacing w:line="292" w:lineRule="exact"/>
              <w:ind w:left="107"/>
              <w:rPr>
                <w:sz w:val="24"/>
              </w:rPr>
            </w:pPr>
            <w:r>
              <w:rPr>
                <w:sz w:val="24"/>
              </w:rPr>
              <w:t>Estate Homes at River’s Edge (Sullivans Court Extension)</w:t>
            </w:r>
          </w:p>
        </w:tc>
        <w:tc>
          <w:tcPr>
            <w:tcW w:w="1440" w:type="dxa"/>
          </w:tcPr>
          <w:p>
            <w:pPr>
              <w:pStyle w:val="TableParagraph"/>
              <w:spacing w:line="292" w:lineRule="exact"/>
              <w:ind w:left="182" w:right="176"/>
              <w:jc w:val="center"/>
              <w:rPr>
                <w:sz w:val="24"/>
              </w:rPr>
            </w:pPr>
            <w:r>
              <w:rPr>
                <w:sz w:val="24"/>
              </w:rPr>
              <w:t>N/A</w:t>
            </w:r>
          </w:p>
        </w:tc>
        <w:tc>
          <w:tcPr>
            <w:tcW w:w="2065" w:type="dxa"/>
          </w:tcPr>
          <w:p>
            <w:pPr>
              <w:pStyle w:val="TableParagraph"/>
              <w:spacing w:line="292" w:lineRule="exact"/>
              <w:ind w:left="136" w:right="130"/>
              <w:jc w:val="center"/>
              <w:rPr>
                <w:sz w:val="24"/>
              </w:rPr>
            </w:pPr>
            <w:r>
              <w:rPr>
                <w:sz w:val="24"/>
              </w:rPr>
              <w:t>$118,000</w:t>
            </w:r>
          </w:p>
        </w:tc>
      </w:tr>
      <w:tr>
        <w:trPr>
          <w:trHeight w:val="374" w:hRule="atLeast"/>
        </w:trPr>
        <w:tc>
          <w:tcPr>
            <w:tcW w:w="5847" w:type="dxa"/>
          </w:tcPr>
          <w:p>
            <w:pPr>
              <w:pStyle w:val="TableParagraph"/>
              <w:spacing w:line="292" w:lineRule="exact"/>
              <w:ind w:left="107"/>
              <w:rPr>
                <w:sz w:val="24"/>
              </w:rPr>
            </w:pPr>
            <w:r>
              <w:rPr>
                <w:sz w:val="24"/>
              </w:rPr>
              <w:t>Drakes Landing (Daley Drive)</w:t>
            </w:r>
          </w:p>
        </w:tc>
        <w:tc>
          <w:tcPr>
            <w:tcW w:w="1440" w:type="dxa"/>
          </w:tcPr>
          <w:p>
            <w:pPr>
              <w:pStyle w:val="TableParagraph"/>
              <w:spacing w:line="292" w:lineRule="exact"/>
              <w:ind w:left="2"/>
              <w:jc w:val="center"/>
              <w:rPr>
                <w:sz w:val="24"/>
              </w:rPr>
            </w:pPr>
            <w:r>
              <w:rPr>
                <w:sz w:val="24"/>
              </w:rPr>
              <w:t>4</w:t>
            </w:r>
          </w:p>
        </w:tc>
        <w:tc>
          <w:tcPr>
            <w:tcW w:w="2065" w:type="dxa"/>
          </w:tcPr>
          <w:p>
            <w:pPr>
              <w:pStyle w:val="TableParagraph"/>
              <w:spacing w:line="292" w:lineRule="exact"/>
              <w:ind w:left="136" w:right="133"/>
              <w:jc w:val="center"/>
              <w:rPr>
                <w:sz w:val="24"/>
              </w:rPr>
            </w:pPr>
            <w:r>
              <w:rPr>
                <w:sz w:val="24"/>
              </w:rPr>
              <w:t>$83,200</w:t>
            </w:r>
          </w:p>
        </w:tc>
      </w:tr>
      <w:tr>
        <w:trPr>
          <w:trHeight w:val="667" w:hRule="atLeast"/>
        </w:trPr>
        <w:tc>
          <w:tcPr>
            <w:tcW w:w="5847" w:type="dxa"/>
          </w:tcPr>
          <w:p>
            <w:pPr>
              <w:pStyle w:val="TableParagraph"/>
              <w:spacing w:line="292" w:lineRule="exact"/>
              <w:ind w:left="107"/>
              <w:rPr>
                <w:sz w:val="24"/>
              </w:rPr>
            </w:pPr>
            <w:r>
              <w:rPr>
                <w:sz w:val="24"/>
              </w:rPr>
              <w:t>Deer Run Place (Major Boyd Drive) – under construction</w:t>
            </w:r>
          </w:p>
        </w:tc>
        <w:tc>
          <w:tcPr>
            <w:tcW w:w="1440" w:type="dxa"/>
          </w:tcPr>
          <w:p>
            <w:pPr>
              <w:pStyle w:val="TableParagraph"/>
              <w:spacing w:before="146"/>
              <w:ind w:left="182" w:right="176"/>
              <w:jc w:val="center"/>
              <w:rPr>
                <w:sz w:val="24"/>
              </w:rPr>
            </w:pPr>
            <w:r>
              <w:rPr>
                <w:sz w:val="24"/>
              </w:rPr>
              <w:t>N/A</w:t>
            </w:r>
          </w:p>
        </w:tc>
        <w:tc>
          <w:tcPr>
            <w:tcW w:w="2065" w:type="dxa"/>
          </w:tcPr>
          <w:p>
            <w:pPr>
              <w:pStyle w:val="TableParagraph"/>
              <w:spacing w:line="292" w:lineRule="exact"/>
              <w:ind w:left="136" w:right="134"/>
              <w:jc w:val="center"/>
              <w:rPr>
                <w:sz w:val="24"/>
              </w:rPr>
            </w:pPr>
            <w:r>
              <w:rPr>
                <w:sz w:val="24"/>
              </w:rPr>
              <w:t>To be determined</w:t>
            </w:r>
          </w:p>
          <w:p>
            <w:pPr>
              <w:pStyle w:val="TableParagraph"/>
              <w:ind w:left="5"/>
              <w:jc w:val="center"/>
              <w:rPr>
                <w:sz w:val="24"/>
              </w:rPr>
            </w:pPr>
            <w:r>
              <w:rPr>
                <w:sz w:val="24"/>
              </w:rPr>
              <w:t>*</w:t>
            </w:r>
          </w:p>
        </w:tc>
      </w:tr>
    </w:tbl>
    <w:p>
      <w:pPr>
        <w:spacing w:before="0"/>
        <w:ind w:left="200" w:right="0" w:firstLine="0"/>
        <w:jc w:val="left"/>
        <w:rPr>
          <w:sz w:val="22"/>
        </w:rPr>
      </w:pPr>
      <w:r>
        <w:rPr>
          <w:sz w:val="24"/>
        </w:rPr>
        <w:t>* </w:t>
      </w:r>
      <w:r>
        <w:rPr>
          <w:sz w:val="22"/>
        </w:rPr>
        <w:t>Housing Contribution Payment Amount to be submitted prior to issuance of final occupancy permit for the project. Total amount is the cumulative of 4% of the Market Sale Price of each of the 6 new units.</w:t>
      </w:r>
    </w:p>
    <w:p>
      <w:pPr>
        <w:pStyle w:val="BodyText"/>
        <w:rPr>
          <w:sz w:val="22"/>
        </w:rPr>
      </w:pPr>
    </w:p>
    <w:p>
      <w:pPr>
        <w:pStyle w:val="BodyText"/>
        <w:spacing w:before="158"/>
        <w:ind w:left="200"/>
      </w:pPr>
      <w:r>
        <w:rPr/>
        <w:t>West Newbury zoning bylaws are available at:</w:t>
      </w:r>
    </w:p>
    <w:p>
      <w:pPr>
        <w:spacing w:before="79"/>
        <w:ind w:left="200" w:right="195" w:firstLine="0"/>
        <w:jc w:val="left"/>
        <w:rPr>
          <w:sz w:val="22"/>
        </w:rPr>
      </w:pPr>
      <w:hyperlink r:id="rId16">
        <w:r>
          <w:rPr>
            <w:color w:val="0000FF"/>
            <w:sz w:val="22"/>
            <w:u w:val="single" w:color="0000FF"/>
          </w:rPr>
          <w:t>https://www.wnewbury.org/sites/g/files/vyhlif1436/f/uploads/zoning_bylaw_as_amended_april_29_20</w:t>
        </w:r>
      </w:hyperlink>
      <w:r>
        <w:rPr>
          <w:color w:val="0000FF"/>
          <w:sz w:val="22"/>
        </w:rPr>
        <w:t> </w:t>
      </w:r>
      <w:hyperlink r:id="rId16">
        <w:r>
          <w:rPr>
            <w:color w:val="0000FF"/>
            <w:sz w:val="22"/>
            <w:u w:val="single" w:color="0000FF"/>
          </w:rPr>
          <w:t>19.pdf</w:t>
        </w:r>
      </w:hyperlink>
    </w:p>
    <w:p>
      <w:pPr>
        <w:spacing w:after="0"/>
        <w:jc w:val="left"/>
        <w:rPr>
          <w:sz w:val="22"/>
        </w:rPr>
        <w:sectPr>
          <w:pgSz w:w="12240" w:h="15840"/>
          <w:pgMar w:header="624" w:footer="823" w:top="1340" w:bottom="1020" w:left="1240" w:right="1240"/>
        </w:sectPr>
      </w:pPr>
    </w:p>
    <w:p>
      <w:pPr>
        <w:pStyle w:val="Heading2"/>
        <w:spacing w:before="87"/>
      </w:pPr>
      <w:r>
        <w:rPr/>
        <w:t>Subsidized Housing</w:t>
      </w:r>
    </w:p>
    <w:p>
      <w:pPr>
        <w:pStyle w:val="BodyText"/>
        <w:spacing w:before="80"/>
        <w:ind w:left="200" w:right="409"/>
      </w:pPr>
      <w:r>
        <w:rPr/>
        <w:t>The West Newbury Housing Authority and its Executive Director operate and manage twenty- six public housing units. Twelve of these units have two and three bedrooms, and are designated for low-income families. Fourteen units consisting of one and two bedrooms are designated for low-income elderly and special needs populations. The Housing Authority also owns and manages four affordable apartment units. Each of these thirty units counts toward the Town’s Subsidized Housing Inventory.</w:t>
      </w:r>
    </w:p>
    <w:p>
      <w:pPr>
        <w:pStyle w:val="BodyText"/>
        <w:spacing w:before="1"/>
      </w:pPr>
    </w:p>
    <w:p>
      <w:pPr>
        <w:pStyle w:val="BodyText"/>
        <w:ind w:left="200" w:right="209"/>
      </w:pPr>
      <w:r>
        <w:rPr/>
        <w:t>West Newbury has approximately 1607 housing units with about 94% occupied year-round, and a small number (22) of seasonal units. Including the affordable units created under the Inclusionary Housing Requirements bylaw, there are a total of 43 units of West Newbury’s total year-round housing units that qualify as subsidized housing and are included in the Massachusetts’ Subsidized Housing Inventory (2021 listing).</w:t>
      </w:r>
    </w:p>
    <w:p>
      <w:pPr>
        <w:pStyle w:val="BodyText"/>
        <w:spacing w:before="7"/>
        <w:rPr>
          <w:sz w:val="22"/>
        </w:rPr>
      </w:pPr>
    </w:p>
    <w:p>
      <w:pPr>
        <w:pStyle w:val="BodyText"/>
        <w:ind w:left="200"/>
      </w:pPr>
      <w:r>
        <w:rPr/>
        <w:t>In order for West Newbury to avoid the streamlined permitting afforded to developers under</w:t>
      </w:r>
    </w:p>
    <w:p>
      <w:pPr>
        <w:pStyle w:val="BodyText"/>
        <w:ind w:left="200"/>
      </w:pPr>
      <w:r>
        <w:rPr/>
        <w:t>M.G.L. Chapter 40B, it must have an inventory of 10 percent affordable units. According to the 2021 Subsidized Housing Inventory, the current percentage of subsidized housing in West Newbury is 2.8 percent.</w:t>
      </w:r>
    </w:p>
    <w:p>
      <w:pPr>
        <w:pStyle w:val="BodyText"/>
        <w:spacing w:before="9"/>
        <w:rPr>
          <w:sz w:val="22"/>
        </w:rPr>
      </w:pPr>
    </w:p>
    <w:p>
      <w:pPr>
        <w:pStyle w:val="BodyText"/>
        <w:ind w:left="200"/>
      </w:pPr>
      <w:r>
        <w:rPr/>
        <w:t>The CPA defines affordable housing more broadly than M.G.L. Chapter 40B and funds projects geared towards moderate income households as well as low income. While these moderate- income targeted projects would not count towards the Subsidized Housing Inventory target of 10%, they do address a housing need in West Newbury and will be encouraged by the CPC.</w:t>
      </w:r>
    </w:p>
    <w:p>
      <w:pPr>
        <w:pStyle w:val="BodyText"/>
      </w:pPr>
    </w:p>
    <w:p>
      <w:pPr>
        <w:pStyle w:val="BodyText"/>
        <w:ind w:left="920" w:right="429"/>
      </w:pPr>
      <w:r>
        <w:rPr>
          <w:b/>
        </w:rPr>
        <w:t>Need: </w:t>
      </w:r>
      <w:r>
        <w:rPr/>
        <w:t>Increased subsidized housing in West Newbury that moves the town closer to the state target of 10 percent of total inventory.</w:t>
      </w:r>
    </w:p>
    <w:p>
      <w:pPr>
        <w:pStyle w:val="BodyText"/>
        <w:spacing w:before="3"/>
        <w:rPr>
          <w:sz w:val="27"/>
        </w:rPr>
      </w:pPr>
    </w:p>
    <w:p>
      <w:pPr>
        <w:pStyle w:val="Heading2"/>
        <w:spacing w:before="1"/>
      </w:pPr>
      <w:bookmarkStart w:name="_bookmark14" w:id="15"/>
      <w:bookmarkEnd w:id="15"/>
      <w:r>
        <w:rPr>
          <w:b w:val="0"/>
        </w:rPr>
      </w:r>
      <w:r>
        <w:rPr/>
        <w:t>Affordable Housing Trust</w:t>
      </w:r>
    </w:p>
    <w:p>
      <w:pPr>
        <w:pStyle w:val="BodyText"/>
        <w:ind w:left="200"/>
      </w:pPr>
      <w:r>
        <w:rPr>
          <w:color w:val="444444"/>
        </w:rPr>
        <w:t>At the 2021 Special Town Meeting, West Newbury voters authorized the Select Board</w:t>
      </w:r>
    </w:p>
    <w:p>
      <w:pPr>
        <w:pStyle w:val="BodyText"/>
        <w:ind w:left="200"/>
      </w:pPr>
      <w:r>
        <w:rPr/>
        <w:pict>
          <v:rect style="position:absolute;margin-left:188.899994pt;margin-top:27.385756pt;width:3pt;height:.84003pt;mso-position-horizontal-relative:page;mso-position-vertical-relative:paragraph;z-index:-254761984" filled="true" fillcolor="#444444" stroked="false">
            <v:fill type="solid"/>
            <w10:wrap type="none"/>
          </v:rect>
        </w:pict>
      </w:r>
      <w:r>
        <w:rPr>
          <w:color w:val="444444"/>
        </w:rPr>
        <w:t>to establish the West Newbury Affordable Housing Trust under </w:t>
      </w:r>
      <w:hyperlink r:id="rId17">
        <w:r>
          <w:rPr>
            <w:color w:val="095D64"/>
            <w:u w:val="single" w:color="095D64"/>
          </w:rPr>
          <w:t>Massachusetts General Laws</w:t>
        </w:r>
      </w:hyperlink>
      <w:r>
        <w:rPr>
          <w:color w:val="095D64"/>
        </w:rPr>
        <w:t> </w:t>
      </w:r>
      <w:hyperlink r:id="rId17">
        <w:r>
          <w:rPr>
            <w:color w:val="095D64"/>
            <w:u w:val="single" w:color="095D64"/>
          </w:rPr>
          <w:t>Chapter 44, Section 55C</w:t>
        </w:r>
      </w:hyperlink>
      <w:r>
        <w:rPr>
          <w:color w:val="444444"/>
        </w:rPr>
        <w:t>. This Trust will be responsible for creating and preserving affordable housing in West Newbury for the benefit of low- and moderate-income households.</w:t>
      </w:r>
    </w:p>
    <w:p>
      <w:pPr>
        <w:pStyle w:val="BodyText"/>
        <w:spacing w:before="11"/>
        <w:rPr>
          <w:sz w:val="23"/>
        </w:rPr>
      </w:pPr>
    </w:p>
    <w:p>
      <w:pPr>
        <w:pStyle w:val="BodyText"/>
        <w:ind w:left="200" w:right="315"/>
      </w:pPr>
      <w:r>
        <w:rPr>
          <w:color w:val="444444"/>
        </w:rPr>
        <w:t>The Select Board adopted a Charge to establish a new Affordable Housing Trust Bylaw Committee, in order to advise the Select Board on development of a draft bylaw for consideration at the 2022 Annual Town Meeting. </w:t>
      </w:r>
      <w:r>
        <w:rPr/>
        <w:t>This committee will identify how the Trust will be established and funded, as well as how it will operate in the furtherance of the town of West Newbury’s affordable housing goals.</w:t>
      </w:r>
    </w:p>
    <w:p>
      <w:pPr>
        <w:pStyle w:val="BodyText"/>
        <w:spacing w:before="2"/>
      </w:pPr>
    </w:p>
    <w:p>
      <w:pPr>
        <w:pStyle w:val="BodyText"/>
        <w:ind w:left="200" w:right="477"/>
      </w:pPr>
      <w:r>
        <w:rPr/>
        <w:t>One potential funding source for the Affordable Housing Trust is CPA funding. There is a provision in the CPA law that allows appropriation of funds to an affordable housing trust. These funds may then be used for the purchase, sale, lease, management or improvement of real property in order to create and preserve affordable housing.</w:t>
      </w:r>
    </w:p>
    <w:p>
      <w:pPr>
        <w:spacing w:after="0"/>
        <w:sectPr>
          <w:pgSz w:w="12240" w:h="15840"/>
          <w:pgMar w:header="624" w:footer="823" w:top="1340" w:bottom="1020" w:left="1240" w:right="1240"/>
        </w:sectPr>
      </w:pPr>
    </w:p>
    <w:p>
      <w:pPr>
        <w:pStyle w:val="BodyText"/>
        <w:spacing w:before="11"/>
        <w:rPr>
          <w:sz w:val="26"/>
        </w:rPr>
      </w:pPr>
    </w:p>
    <w:p>
      <w:pPr>
        <w:pStyle w:val="BodyText"/>
        <w:spacing w:before="52"/>
        <w:ind w:left="920"/>
      </w:pPr>
      <w:r>
        <w:rPr>
          <w:b/>
        </w:rPr>
        <w:t>Need</w:t>
      </w:r>
      <w:r>
        <w:rPr/>
        <w:t>: Funding to enable the Affordable Housing Trust to fulfill its mission to create and preserve affordable housing.</w:t>
      </w:r>
    </w:p>
    <w:p>
      <w:pPr>
        <w:pStyle w:val="BodyText"/>
      </w:pPr>
    </w:p>
    <w:p>
      <w:pPr>
        <w:pStyle w:val="Heading2"/>
        <w:spacing w:before="199"/>
      </w:pPr>
      <w:bookmarkStart w:name="_bookmark15" w:id="16"/>
      <w:bookmarkEnd w:id="16"/>
      <w:r>
        <w:rPr>
          <w:b w:val="0"/>
        </w:rPr>
      </w:r>
      <w:r>
        <w:rPr/>
        <w:t>GOALS</w:t>
      </w:r>
    </w:p>
    <w:p>
      <w:pPr>
        <w:pStyle w:val="BodyText"/>
        <w:spacing w:before="122"/>
        <w:ind w:left="200" w:right="307"/>
      </w:pPr>
      <w:r>
        <w:rPr/>
        <w:t>In order to support the creation and preservation of community housing in West Newbury, the following goals will be considered in evaluating applications for use of CPA funding for community housing projects:</w:t>
      </w:r>
    </w:p>
    <w:p>
      <w:pPr>
        <w:pStyle w:val="BodyText"/>
        <w:spacing w:before="11"/>
        <w:rPr>
          <w:sz w:val="23"/>
        </w:rPr>
      </w:pPr>
    </w:p>
    <w:p>
      <w:pPr>
        <w:pStyle w:val="ListParagraph"/>
        <w:numPr>
          <w:ilvl w:val="2"/>
          <w:numId w:val="3"/>
        </w:numPr>
        <w:tabs>
          <w:tab w:pos="921" w:val="left" w:leader="none"/>
        </w:tabs>
        <w:spacing w:line="240" w:lineRule="auto" w:before="1" w:after="0"/>
        <w:ind w:left="920" w:right="0" w:hanging="361"/>
        <w:jc w:val="left"/>
        <w:rPr>
          <w:sz w:val="24"/>
        </w:rPr>
      </w:pPr>
      <w:r>
        <w:rPr>
          <w:sz w:val="24"/>
        </w:rPr>
        <w:t>Update the 2018 Housing Production</w:t>
      </w:r>
      <w:r>
        <w:rPr>
          <w:spacing w:val="-2"/>
          <w:sz w:val="24"/>
        </w:rPr>
        <w:t> </w:t>
      </w:r>
      <w:r>
        <w:rPr>
          <w:sz w:val="24"/>
        </w:rPr>
        <w:t>Plan</w:t>
      </w:r>
    </w:p>
    <w:p>
      <w:pPr>
        <w:pStyle w:val="ListParagraph"/>
        <w:numPr>
          <w:ilvl w:val="2"/>
          <w:numId w:val="3"/>
        </w:numPr>
        <w:tabs>
          <w:tab w:pos="921" w:val="left" w:leader="none"/>
        </w:tabs>
        <w:spacing w:line="240" w:lineRule="auto" w:before="0" w:after="0"/>
        <w:ind w:left="920" w:right="0" w:hanging="361"/>
        <w:jc w:val="left"/>
        <w:rPr>
          <w:sz w:val="24"/>
        </w:rPr>
      </w:pPr>
      <w:r>
        <w:rPr>
          <w:sz w:val="24"/>
        </w:rPr>
        <w:t>Support affordable housing for all ages, abilities and income</w:t>
      </w:r>
      <w:r>
        <w:rPr>
          <w:spacing w:val="-6"/>
          <w:sz w:val="24"/>
        </w:rPr>
        <w:t> </w:t>
      </w:r>
      <w:r>
        <w:rPr>
          <w:sz w:val="24"/>
        </w:rPr>
        <w:t>levels</w:t>
      </w:r>
    </w:p>
    <w:p>
      <w:pPr>
        <w:pStyle w:val="ListParagraph"/>
        <w:numPr>
          <w:ilvl w:val="2"/>
          <w:numId w:val="3"/>
        </w:numPr>
        <w:tabs>
          <w:tab w:pos="921" w:val="left" w:leader="none"/>
        </w:tabs>
        <w:spacing w:line="240" w:lineRule="auto" w:before="0" w:after="0"/>
        <w:ind w:left="920" w:right="0" w:hanging="361"/>
        <w:jc w:val="left"/>
        <w:rPr>
          <w:sz w:val="24"/>
        </w:rPr>
      </w:pPr>
      <w:r>
        <w:rPr>
          <w:sz w:val="24"/>
        </w:rPr>
        <w:t>Develop Grant Agreement for use of CPA funds by the Affordable Housing</w:t>
      </w:r>
      <w:r>
        <w:rPr>
          <w:spacing w:val="-16"/>
          <w:sz w:val="24"/>
        </w:rPr>
        <w:t> </w:t>
      </w:r>
      <w:r>
        <w:rPr>
          <w:sz w:val="24"/>
        </w:rPr>
        <w:t>Trust</w:t>
      </w:r>
    </w:p>
    <w:p>
      <w:pPr>
        <w:pStyle w:val="BodyText"/>
      </w:pPr>
    </w:p>
    <w:p>
      <w:pPr>
        <w:pStyle w:val="Heading2"/>
        <w:spacing w:before="199"/>
      </w:pPr>
      <w:bookmarkStart w:name="_bookmark16" w:id="17"/>
      <w:bookmarkEnd w:id="17"/>
      <w:r>
        <w:rPr>
          <w:b w:val="0"/>
        </w:rPr>
      </w:r>
      <w:r>
        <w:rPr/>
        <w:t>ELIGIBILITY</w:t>
      </w:r>
    </w:p>
    <w:p>
      <w:pPr>
        <w:pStyle w:val="BodyText"/>
        <w:spacing w:before="122"/>
        <w:ind w:left="200" w:right="372"/>
      </w:pPr>
      <w:r>
        <w:rPr>
          <w:color w:val="444444"/>
        </w:rPr>
        <w:t>Allowable uses for CPA funds include the acquisition, creation, preservation and support of community housing. Community housing that was acquired or created using CPA funds may also be rehabilitated or restored with CPA funding. Whenever possible, community housing projects should entail the adaptive reuse of existing buildings or construction of new buildings on already developed property.</w:t>
      </w:r>
    </w:p>
    <w:p>
      <w:pPr>
        <w:pStyle w:val="BodyText"/>
        <w:spacing w:before="9"/>
        <w:rPr>
          <w:sz w:val="33"/>
        </w:rPr>
      </w:pPr>
    </w:p>
    <w:p>
      <w:pPr>
        <w:pStyle w:val="BodyText"/>
        <w:ind w:left="200" w:right="276"/>
      </w:pPr>
      <w:r>
        <w:rPr/>
        <w:t>Community Preservation funds may also be used for low interest loan programs to income- eligible first-time home buyers, for financial assistance to income-eligible homeowners, for gap funding, to match state or federal low-income housing grants, or for other support of community housing. Investment in community housing not owned by the town must be protected by an Affordability Deed Restriction.</w:t>
      </w:r>
    </w:p>
    <w:p>
      <w:pPr>
        <w:pStyle w:val="BodyText"/>
      </w:pPr>
    </w:p>
    <w:p>
      <w:pPr>
        <w:pStyle w:val="Heading2"/>
        <w:spacing w:before="199"/>
      </w:pPr>
      <w:bookmarkStart w:name="_bookmark17" w:id="18"/>
      <w:bookmarkEnd w:id="18"/>
      <w:r>
        <w:rPr>
          <w:b w:val="0"/>
        </w:rPr>
      </w:r>
      <w:r>
        <w:rPr/>
        <w:t>FUNDING</w:t>
      </w:r>
    </w:p>
    <w:p>
      <w:pPr>
        <w:pStyle w:val="BodyText"/>
        <w:spacing w:before="2"/>
        <w:ind w:left="200" w:right="238"/>
      </w:pPr>
      <w:r>
        <w:rPr/>
        <w:t>Each year, the town is required to spend, or set aside for future spending, 10 percent of total annual CPA revenues for community housing projects. Appendix A shows the Community Housing reserve fund balance at the beginning of 2021, commitments approved by town meeting for projects in 2021 and the final year-end balance. Appendix B itemizes the community housing projects which have utilized CPA funding to date. Appendix E lists locations where multiple CPA funded projects have been approved.</w:t>
      </w:r>
    </w:p>
    <w:p>
      <w:pPr>
        <w:spacing w:after="0"/>
        <w:sectPr>
          <w:pgSz w:w="12240" w:h="15840"/>
          <w:pgMar w:header="624" w:footer="823" w:top="1340" w:bottom="1020" w:left="1240" w:right="1240"/>
        </w:sectPr>
      </w:pPr>
    </w:p>
    <w:p>
      <w:pPr>
        <w:pStyle w:val="Heading1"/>
        <w:ind w:right="1472"/>
      </w:pPr>
      <w:bookmarkStart w:name="_bookmark18" w:id="19"/>
      <w:bookmarkEnd w:id="19"/>
      <w:r>
        <w:rPr>
          <w:b w:val="0"/>
        </w:rPr>
      </w:r>
      <w:r>
        <w:rPr/>
        <w:t>HISTORIC PRESERVATION</w:t>
      </w:r>
    </w:p>
    <w:p>
      <w:pPr>
        <w:pStyle w:val="BodyText"/>
        <w:spacing w:before="10"/>
        <w:rPr>
          <w:b/>
          <w:sz w:val="28"/>
        </w:rPr>
      </w:pPr>
    </w:p>
    <w:p>
      <w:pPr>
        <w:pStyle w:val="BodyText"/>
        <w:ind w:left="200" w:right="253"/>
      </w:pPr>
      <w:r>
        <w:rPr>
          <w:color w:val="444444"/>
        </w:rPr>
        <w:t>By providing a link to the past, informing the present and teaching the future, historic structures and objects serve as an important part of community. Under M.G.L. Chapter 44B Section 2, a historic resource is a building, structure, vessel, real property, document or artifact that has been listed on Massachusetts State Register of Historic Places or been determined by the local Historical Commission to be significant in the history, archeology, architecture or culture of the town. This section describes historic resources in the town of West Newbury and what the priorities are for preserving them.</w:t>
      </w:r>
    </w:p>
    <w:p>
      <w:pPr>
        <w:pStyle w:val="BodyText"/>
        <w:spacing w:before="1"/>
      </w:pPr>
    </w:p>
    <w:p>
      <w:pPr>
        <w:pStyle w:val="Heading2"/>
      </w:pPr>
      <w:bookmarkStart w:name="_bookmark19" w:id="20"/>
      <w:bookmarkEnd w:id="20"/>
      <w:r>
        <w:rPr>
          <w:b w:val="0"/>
        </w:rPr>
      </w:r>
      <w:r>
        <w:rPr/>
        <w:t>RESOURCES AND NEEDS</w:t>
      </w:r>
    </w:p>
    <w:p>
      <w:pPr>
        <w:pStyle w:val="Heading2"/>
        <w:spacing w:before="40"/>
      </w:pPr>
      <w:bookmarkStart w:name="_bookmark20" w:id="21"/>
      <w:bookmarkEnd w:id="21"/>
      <w:r>
        <w:rPr>
          <w:b w:val="0"/>
        </w:rPr>
      </w:r>
      <w:r>
        <w:rPr/>
        <w:t>Training Field Area</w:t>
      </w:r>
    </w:p>
    <w:p>
      <w:pPr>
        <w:pStyle w:val="BodyText"/>
        <w:spacing w:before="1"/>
        <w:ind w:left="200" w:right="190"/>
      </w:pPr>
      <w:r>
        <w:rPr/>
        <w:t>The Training Field area includes the Training Field, the Town Hall, the G.A.R. Memorial Library, and houses surrounding the Training Field. A vote at the Special Town Meeting on April 5, 1976 established this as a Historic District. The Training Field is also listed on the State Register of Historic Places. In 2006, the Historical Commission identified the Training Field area as historically significant. Further information about this area is provided on the Historical Commission webpage:</w:t>
      </w:r>
    </w:p>
    <w:p>
      <w:pPr>
        <w:pStyle w:val="BodyText"/>
        <w:spacing w:line="292" w:lineRule="exact"/>
        <w:ind w:left="200"/>
      </w:pPr>
      <w:hyperlink r:id="rId18">
        <w:r>
          <w:rPr>
            <w:color w:val="0000FF"/>
            <w:u w:val="single" w:color="000000"/>
          </w:rPr>
          <w:t>https://www.wnewbury.org/historical-commission/files/training-field-historic-district</w:t>
        </w:r>
      </w:hyperlink>
    </w:p>
    <w:p>
      <w:pPr>
        <w:pStyle w:val="BodyText"/>
        <w:spacing w:before="1"/>
        <w:rPr>
          <w:sz w:val="23"/>
        </w:rPr>
      </w:pPr>
    </w:p>
    <w:p>
      <w:pPr>
        <w:pStyle w:val="Heading2"/>
        <w:spacing w:before="51"/>
      </w:pPr>
      <w:bookmarkStart w:name="_bookmark21" w:id="22"/>
      <w:bookmarkEnd w:id="22"/>
      <w:r>
        <w:rPr>
          <w:b w:val="0"/>
        </w:rPr>
      </w:r>
      <w:r>
        <w:rPr/>
        <w:t>1910 Building</w:t>
      </w:r>
    </w:p>
    <w:p>
      <w:pPr>
        <w:pStyle w:val="BodyText"/>
        <w:ind w:left="200" w:right="240"/>
      </w:pPr>
      <w:r>
        <w:rPr/>
        <w:t>The current Town Office Building at 381 Main Street was originally built as a school in 1910. Since that time and up until 1985, the Central School building was used to house various configurations of school grades, depending on capacity and student populations.  After students were relocated to other school buildings as they became available, the building was used by the Police Department and other departments. In 1997, the building was converted for use as town offices and it was renamed the 1910 Building. Many of the original school features such as classrooms, separate stairways on either side of the building, large windows and blackboards remain. In 2011, the Historical Commission added this building to their list of historically significant resources. </w:t>
      </w:r>
      <w:hyperlink r:id="rId19">
        <w:r>
          <w:rPr>
            <w:color w:val="0000FF"/>
            <w:u w:val="single" w:color="000000"/>
          </w:rPr>
          <w:t>https://www.wnewbury.org/sites/g/files/vyhlif1436/f/uploads/centralschoolstory.pdf</w:t>
        </w:r>
      </w:hyperlink>
    </w:p>
    <w:p>
      <w:pPr>
        <w:pStyle w:val="BodyText"/>
        <w:spacing w:before="3"/>
        <w:rPr>
          <w:sz w:val="23"/>
        </w:rPr>
      </w:pPr>
    </w:p>
    <w:p>
      <w:pPr>
        <w:pStyle w:val="Heading2"/>
        <w:spacing w:before="51"/>
      </w:pPr>
      <w:bookmarkStart w:name="_bookmark22" w:id="23"/>
      <w:bookmarkEnd w:id="23"/>
      <w:r>
        <w:rPr>
          <w:b w:val="0"/>
        </w:rPr>
      </w:r>
      <w:r>
        <w:rPr/>
        <w:t>Churches</w:t>
      </w:r>
    </w:p>
    <w:p>
      <w:pPr>
        <w:pStyle w:val="BodyText"/>
        <w:ind w:left="200" w:right="700"/>
      </w:pPr>
      <w:r>
        <w:rPr/>
        <w:t>In 2011, the Commission also identified three churches and related buildings as historically significant. These include:</w:t>
      </w:r>
    </w:p>
    <w:p>
      <w:pPr>
        <w:pStyle w:val="BodyText"/>
        <w:spacing w:before="120"/>
        <w:ind w:left="200" w:right="238"/>
      </w:pPr>
      <w:r>
        <w:rPr>
          <w:u w:val="single"/>
        </w:rPr>
        <w:t>The Second Congregational Church</w:t>
      </w:r>
      <w:r>
        <w:rPr/>
        <w:t> – Located at 308 Main Street, this church is rooted in West Newbury’s earliest Puritan history. Now a consolidation of the First and Second Parishes, this church was moved from Maple Street to its current location on Main Street in 1856, and after a fire, was reconstructed in its present form in 1910. At that time, the town of West Newbury purchased and installed a Seth Thomas clock in the new church tower and recast the bell for use as a fire alarm. Although the bell is no longer used for that purpose, the town has retained responsibility for the Town Clock. </w:t>
      </w:r>
      <w:hyperlink r:id="rId20">
        <w:r>
          <w:rPr>
            <w:color w:val="0000FF"/>
            <w:u w:val="single" w:color="000000"/>
          </w:rPr>
          <w:t>https://www.wnewbury.org/sites/g/files/vyhlif1436/f/uploads/secondparishstory_0.pdf</w:t>
        </w:r>
      </w:hyperlink>
    </w:p>
    <w:p>
      <w:pPr>
        <w:spacing w:after="0"/>
        <w:sectPr>
          <w:pgSz w:w="12240" w:h="15840"/>
          <w:pgMar w:header="624" w:footer="823" w:top="1340" w:bottom="1020" w:left="1240" w:right="1240"/>
        </w:sectPr>
      </w:pPr>
    </w:p>
    <w:p>
      <w:pPr>
        <w:pStyle w:val="BodyText"/>
        <w:spacing w:before="87"/>
        <w:ind w:left="200" w:right="424"/>
      </w:pPr>
      <w:r>
        <w:rPr>
          <w:u w:val="single"/>
        </w:rPr>
        <w:t>St. Ann’s Church</w:t>
      </w:r>
      <w:r>
        <w:rPr/>
        <w:t> – 300 Main Street. This church, featuring stained glass windows, was constructed in 1879 to serve new Irish and other Catholic populations who first came to West Newbury to work in the shoe and comb industries.</w:t>
      </w:r>
    </w:p>
    <w:p>
      <w:pPr>
        <w:pStyle w:val="BodyText"/>
      </w:pPr>
    </w:p>
    <w:p>
      <w:pPr>
        <w:pStyle w:val="BodyText"/>
        <w:ind w:left="200" w:right="285"/>
      </w:pPr>
      <w:r>
        <w:rPr>
          <w:u w:val="single"/>
        </w:rPr>
        <w:t>All Saint’s Church and St. John’s Hall</w:t>
      </w:r>
      <w:r>
        <w:rPr/>
        <w:t> – These buildings located at 885 Main Street were constructed in 1914 and 1907 respectively by the Emery sisters – one of the earliest families to settle in West Newbury. CPA funding was sought in 2011 to complete masonry repairs and improve energy efficiency and access, but this use of CPA funding was rejected by voters at the Town Meeting.</w:t>
      </w:r>
    </w:p>
    <w:p>
      <w:pPr>
        <w:pStyle w:val="BodyText"/>
        <w:spacing w:before="3"/>
        <w:rPr>
          <w:sz w:val="27"/>
        </w:rPr>
      </w:pPr>
    </w:p>
    <w:p>
      <w:pPr>
        <w:pStyle w:val="Heading2"/>
      </w:pPr>
      <w:bookmarkStart w:name="_bookmark23" w:id="24"/>
      <w:bookmarkEnd w:id="24"/>
      <w:r>
        <w:rPr>
          <w:b w:val="0"/>
        </w:rPr>
      </w:r>
      <w:r>
        <w:rPr/>
        <w:t>Soldiers‘ &amp; Sailors‘ Memorial Building</w:t>
      </w:r>
    </w:p>
    <w:p>
      <w:pPr>
        <w:pStyle w:val="BodyText"/>
        <w:ind w:left="200" w:right="217"/>
      </w:pPr>
      <w:r>
        <w:rPr/>
        <w:t>The Soldier’s and Sailor’s Memorial Building was constructed with funding from a local philanthropist, the town, G A.R. Post 151 and the public library and dedicated in 1900. It was originally intended to be a “memorial building to commemorate the services of the soldiers and sailors who went from this town to help suppress the rebellion of 1861 to 1865”. It has been used through the years as a public library and meeting space for veterans and other local organizations. In 2015, the building was deeded by the Carr Post trustees to the town of West Newbury. Details on the structure and historical significance may be found at: </w:t>
      </w:r>
      <w:hyperlink r:id="rId21">
        <w:r>
          <w:rPr>
            <w:color w:val="0000FF"/>
            <w:u w:val="single" w:color="000000"/>
          </w:rPr>
          <w:t>https://www.wnewbury.org/sites/g/files/vyhlif1436/f/uploads/conditions_assess_soldiers_sail</w:t>
        </w:r>
      </w:hyperlink>
      <w:r>
        <w:rPr>
          <w:color w:val="0000FF"/>
        </w:rPr>
        <w:t> </w:t>
      </w:r>
      <w:hyperlink r:id="rId21">
        <w:r>
          <w:rPr>
            <w:color w:val="0000FF"/>
            <w:u w:val="single" w:color="000000"/>
          </w:rPr>
          <w:t>ors_report_final10_27_14.pdf</w:t>
        </w:r>
      </w:hyperlink>
    </w:p>
    <w:p>
      <w:pPr>
        <w:pStyle w:val="BodyText"/>
        <w:spacing w:before="11"/>
        <w:rPr>
          <w:sz w:val="19"/>
        </w:rPr>
      </w:pPr>
    </w:p>
    <w:p>
      <w:pPr>
        <w:pStyle w:val="BodyText"/>
        <w:spacing w:before="51"/>
        <w:ind w:left="200"/>
      </w:pPr>
      <w:r>
        <w:rPr/>
        <w:t>In addition to designation as a historic resource by the Historical Commission in 2011, the</w:t>
      </w:r>
    </w:p>
    <w:p>
      <w:pPr>
        <w:pStyle w:val="BodyText"/>
        <w:ind w:left="200" w:right="253"/>
      </w:pPr>
      <w:r>
        <w:rPr/>
        <w:t>Soldier’s and Sailor’s Memorial Building was approved for listing on the National and State Historic Registers in August 2016. CPA funding was used to complete a Conditions Assessment in 2014 and stabilize the exterior of the building in 2015. Funding was also approved for the restoration of the building in 2020, however, the construction bids were nearly double the design estimated costs and the work was not completed.</w:t>
      </w:r>
    </w:p>
    <w:p>
      <w:pPr>
        <w:pStyle w:val="BodyText"/>
        <w:spacing w:before="2"/>
      </w:pPr>
    </w:p>
    <w:p>
      <w:pPr>
        <w:pStyle w:val="BodyText"/>
        <w:ind w:left="920"/>
      </w:pPr>
      <w:r>
        <w:rPr>
          <w:b/>
        </w:rPr>
        <w:t>Need: </w:t>
      </w:r>
      <w:r>
        <w:rPr/>
        <w:t>A means of preserving the architectural and memorial significance of the</w:t>
      </w:r>
    </w:p>
    <w:p>
      <w:pPr>
        <w:pStyle w:val="BodyText"/>
        <w:ind w:left="920"/>
      </w:pPr>
      <w:r>
        <w:rPr/>
        <w:t>Soldier’s and Sailors’ Memorial Building.</w:t>
      </w:r>
    </w:p>
    <w:p>
      <w:pPr>
        <w:pStyle w:val="BodyText"/>
        <w:spacing w:before="3"/>
        <w:rPr>
          <w:sz w:val="27"/>
        </w:rPr>
      </w:pPr>
    </w:p>
    <w:p>
      <w:pPr>
        <w:pStyle w:val="Heading2"/>
        <w:spacing w:before="1"/>
      </w:pPr>
      <w:bookmarkStart w:name="_bookmark24" w:id="25"/>
      <w:bookmarkEnd w:id="25"/>
      <w:r>
        <w:rPr>
          <w:b w:val="0"/>
        </w:rPr>
      </w:r>
      <w:r>
        <w:rPr/>
        <w:t>Page School and Pipestave Hill Area</w:t>
      </w:r>
    </w:p>
    <w:p>
      <w:pPr>
        <w:pStyle w:val="BodyText"/>
        <w:ind w:left="200" w:right="209"/>
      </w:pPr>
      <w:r>
        <w:rPr/>
        <w:t>The West Newbury Historical Commission deemed this area to be historically significant in 2011 because the Massachusetts Historical Commission declared it so. This designation includes the John C. Page Elementary School located at 694 Main Street, the Pipestave Hill Apartment Building located at 692 Main Street and owned by the West Newbury Housing Authority, and the Pipestave Hill/Mill Pond Recreation areas across the street at 693 Main Street. The history of Mill Pond is provided at: </w:t>
      </w:r>
      <w:hyperlink r:id="rId22">
        <w:r>
          <w:rPr>
            <w:color w:val="0000FF"/>
            <w:u w:val="single" w:color="000000"/>
          </w:rPr>
          <w:t>https://www.wnewbury.org/sites/g/files/vyhlif1436/f/uploads/millpondstory.pdf</w:t>
        </w:r>
      </w:hyperlink>
    </w:p>
    <w:p>
      <w:pPr>
        <w:pStyle w:val="BodyText"/>
        <w:spacing w:before="6"/>
        <w:rPr>
          <w:sz w:val="29"/>
        </w:rPr>
      </w:pPr>
    </w:p>
    <w:p>
      <w:pPr>
        <w:pStyle w:val="Heading2"/>
        <w:spacing w:line="293" w:lineRule="exact" w:before="52"/>
      </w:pPr>
      <w:bookmarkStart w:name="_bookmark25" w:id="26"/>
      <w:bookmarkEnd w:id="26"/>
      <w:r>
        <w:rPr>
          <w:b w:val="0"/>
        </w:rPr>
      </w:r>
      <w:r>
        <w:rPr/>
        <w:t>Cemeteries</w:t>
      </w:r>
    </w:p>
    <w:p>
      <w:pPr>
        <w:pStyle w:val="BodyText"/>
        <w:ind w:left="200" w:right="270"/>
      </w:pPr>
      <w:r>
        <w:rPr/>
        <w:t>Cemeteries memorialize the lives of the town’s citizens, most often serving as a physical record of individuals’ birth, death and family relationships. Each of these cemeteries is over 100 years</w:t>
      </w:r>
    </w:p>
    <w:p>
      <w:pPr>
        <w:spacing w:after="0"/>
        <w:sectPr>
          <w:pgSz w:w="12240" w:h="15840"/>
          <w:pgMar w:header="624" w:footer="823" w:top="1340" w:bottom="1020" w:left="1240" w:right="1240"/>
        </w:sectPr>
      </w:pPr>
    </w:p>
    <w:p>
      <w:pPr>
        <w:pStyle w:val="BodyText"/>
        <w:spacing w:before="87"/>
        <w:ind w:left="200" w:right="359"/>
      </w:pPr>
      <w:r>
        <w:rPr/>
        <w:t>old, making all of them protected ancient burial grounds under state law. A wealth of information about each cemetery and its historic importance is available in Susan Follansbee’s </w:t>
      </w:r>
      <w:r>
        <w:rPr>
          <w:i/>
        </w:rPr>
        <w:t>Cemetery Record of West Newbury</w:t>
      </w:r>
      <w:r>
        <w:rPr/>
        <w:t>.</w:t>
      </w:r>
    </w:p>
    <w:p>
      <w:pPr>
        <w:pStyle w:val="BodyText"/>
      </w:pPr>
    </w:p>
    <w:p>
      <w:pPr>
        <w:pStyle w:val="BodyText"/>
        <w:ind w:left="200" w:right="823"/>
      </w:pPr>
      <w:r>
        <w:rPr/>
        <w:t>In June of 2021, nine cemeteries were deemed to be historical resources by the Historical Commission. These include:</w:t>
      </w:r>
    </w:p>
    <w:p>
      <w:pPr>
        <w:pStyle w:val="ListParagraph"/>
        <w:numPr>
          <w:ilvl w:val="0"/>
          <w:numId w:val="4"/>
        </w:numPr>
        <w:tabs>
          <w:tab w:pos="920" w:val="left" w:leader="none"/>
          <w:tab w:pos="921" w:val="left" w:leader="none"/>
        </w:tabs>
        <w:spacing w:line="240" w:lineRule="auto" w:before="121" w:after="0"/>
        <w:ind w:left="920" w:right="0" w:hanging="361"/>
        <w:jc w:val="left"/>
        <w:rPr>
          <w:sz w:val="24"/>
        </w:rPr>
      </w:pPr>
      <w:r>
        <w:rPr>
          <w:sz w:val="24"/>
        </w:rPr>
        <w:t>Bridge Street Cemetery – in use since</w:t>
      </w:r>
      <w:r>
        <w:rPr>
          <w:spacing w:val="1"/>
          <w:sz w:val="24"/>
        </w:rPr>
        <w:t> </w:t>
      </w:r>
      <w:r>
        <w:rPr>
          <w:sz w:val="24"/>
        </w:rPr>
        <w:t>1764</w:t>
      </w:r>
    </w:p>
    <w:p>
      <w:pPr>
        <w:pStyle w:val="ListParagraph"/>
        <w:numPr>
          <w:ilvl w:val="0"/>
          <w:numId w:val="4"/>
        </w:numPr>
        <w:tabs>
          <w:tab w:pos="920" w:val="left" w:leader="none"/>
          <w:tab w:pos="921" w:val="left" w:leader="none"/>
        </w:tabs>
        <w:spacing w:line="240" w:lineRule="auto" w:before="122" w:after="0"/>
        <w:ind w:left="920" w:right="0" w:hanging="361"/>
        <w:jc w:val="left"/>
        <w:rPr>
          <w:sz w:val="24"/>
        </w:rPr>
      </w:pPr>
      <w:r>
        <w:rPr>
          <w:sz w:val="24"/>
        </w:rPr>
        <w:t>Merrimack Cemetery (Pleasant Street) – in use since</w:t>
      </w:r>
      <w:r>
        <w:rPr>
          <w:spacing w:val="-4"/>
          <w:sz w:val="24"/>
        </w:rPr>
        <w:t> </w:t>
      </w:r>
      <w:r>
        <w:rPr>
          <w:sz w:val="24"/>
        </w:rPr>
        <w:t>1803</w:t>
      </w:r>
    </w:p>
    <w:p>
      <w:pPr>
        <w:pStyle w:val="ListParagraph"/>
        <w:numPr>
          <w:ilvl w:val="0"/>
          <w:numId w:val="4"/>
        </w:numPr>
        <w:tabs>
          <w:tab w:pos="920" w:val="left" w:leader="none"/>
          <w:tab w:pos="921" w:val="left" w:leader="none"/>
        </w:tabs>
        <w:spacing w:line="240" w:lineRule="auto" w:before="119" w:after="0"/>
        <w:ind w:left="920" w:right="0" w:hanging="361"/>
        <w:jc w:val="left"/>
        <w:rPr>
          <w:sz w:val="24"/>
        </w:rPr>
      </w:pPr>
      <w:r>
        <w:rPr>
          <w:sz w:val="24"/>
        </w:rPr>
        <w:t>Rural Cemetery (Chase Street) – in use since 1830</w:t>
      </w:r>
    </w:p>
    <w:p>
      <w:pPr>
        <w:pStyle w:val="ListParagraph"/>
        <w:numPr>
          <w:ilvl w:val="0"/>
          <w:numId w:val="4"/>
        </w:numPr>
        <w:tabs>
          <w:tab w:pos="920" w:val="left" w:leader="none"/>
          <w:tab w:pos="921" w:val="left" w:leader="none"/>
        </w:tabs>
        <w:spacing w:line="240" w:lineRule="auto" w:before="121" w:after="0"/>
        <w:ind w:left="920" w:right="0" w:hanging="361"/>
        <w:jc w:val="left"/>
        <w:rPr>
          <w:sz w:val="24"/>
        </w:rPr>
      </w:pPr>
      <w:r>
        <w:rPr>
          <w:sz w:val="24"/>
        </w:rPr>
        <w:t>Crane Neck Cemetery – first burial in</w:t>
      </w:r>
      <w:r>
        <w:rPr>
          <w:spacing w:val="-4"/>
          <w:sz w:val="24"/>
        </w:rPr>
        <w:t> </w:t>
      </w:r>
      <w:r>
        <w:rPr>
          <w:sz w:val="24"/>
        </w:rPr>
        <w:t>1749</w:t>
      </w:r>
    </w:p>
    <w:p>
      <w:pPr>
        <w:pStyle w:val="ListParagraph"/>
        <w:numPr>
          <w:ilvl w:val="0"/>
          <w:numId w:val="4"/>
        </w:numPr>
        <w:tabs>
          <w:tab w:pos="920" w:val="left" w:leader="none"/>
          <w:tab w:pos="921" w:val="left" w:leader="none"/>
        </w:tabs>
        <w:spacing w:line="240" w:lineRule="auto" w:before="118" w:after="0"/>
        <w:ind w:left="920" w:right="283" w:hanging="360"/>
        <w:jc w:val="left"/>
        <w:rPr>
          <w:sz w:val="24"/>
        </w:rPr>
      </w:pPr>
      <w:r>
        <w:rPr>
          <w:sz w:val="24"/>
        </w:rPr>
        <w:t>Quaker Cemetery (Turkey Hill Road) – relocated to West Newbury from Newburyport </w:t>
      </w:r>
      <w:r>
        <w:rPr>
          <w:spacing w:val="-3"/>
          <w:sz w:val="24"/>
        </w:rPr>
        <w:t>in </w:t>
      </w:r>
      <w:r>
        <w:rPr>
          <w:sz w:val="24"/>
        </w:rPr>
        <w:t>1855</w:t>
      </w:r>
    </w:p>
    <w:p>
      <w:pPr>
        <w:pStyle w:val="ListParagraph"/>
        <w:numPr>
          <w:ilvl w:val="0"/>
          <w:numId w:val="4"/>
        </w:numPr>
        <w:tabs>
          <w:tab w:pos="920" w:val="left" w:leader="none"/>
          <w:tab w:pos="921" w:val="left" w:leader="none"/>
        </w:tabs>
        <w:spacing w:line="240" w:lineRule="auto" w:before="121" w:after="0"/>
        <w:ind w:left="920" w:right="0" w:hanging="361"/>
        <w:jc w:val="left"/>
        <w:rPr>
          <w:sz w:val="24"/>
        </w:rPr>
      </w:pPr>
      <w:r>
        <w:rPr>
          <w:sz w:val="24"/>
        </w:rPr>
        <w:t>Walnut Hill Cemetery (Bachelor Street) – in use since</w:t>
      </w:r>
      <w:r>
        <w:rPr>
          <w:spacing w:val="1"/>
          <w:sz w:val="24"/>
        </w:rPr>
        <w:t> </w:t>
      </w:r>
      <w:r>
        <w:rPr>
          <w:sz w:val="24"/>
        </w:rPr>
        <w:t>1725</w:t>
      </w:r>
    </w:p>
    <w:p>
      <w:pPr>
        <w:pStyle w:val="ListParagraph"/>
        <w:numPr>
          <w:ilvl w:val="0"/>
          <w:numId w:val="4"/>
        </w:numPr>
        <w:tabs>
          <w:tab w:pos="920" w:val="left" w:leader="none"/>
          <w:tab w:pos="921" w:val="left" w:leader="none"/>
        </w:tabs>
        <w:spacing w:line="240" w:lineRule="auto" w:before="121" w:after="0"/>
        <w:ind w:left="920" w:right="0" w:hanging="361"/>
        <w:jc w:val="left"/>
        <w:rPr>
          <w:sz w:val="24"/>
        </w:rPr>
      </w:pPr>
      <w:r>
        <w:rPr>
          <w:sz w:val="24"/>
        </w:rPr>
        <w:t>Sawyer Hill Burial Ground (Indian Hill Street) – first known burial in 1843</w:t>
      </w:r>
    </w:p>
    <w:p>
      <w:pPr>
        <w:pStyle w:val="ListParagraph"/>
        <w:numPr>
          <w:ilvl w:val="0"/>
          <w:numId w:val="4"/>
        </w:numPr>
        <w:tabs>
          <w:tab w:pos="920" w:val="left" w:leader="none"/>
          <w:tab w:pos="921" w:val="left" w:leader="none"/>
        </w:tabs>
        <w:spacing w:line="240" w:lineRule="auto" w:before="119" w:after="0"/>
        <w:ind w:left="920" w:right="0" w:hanging="361"/>
        <w:jc w:val="left"/>
        <w:rPr>
          <w:sz w:val="24"/>
        </w:rPr>
      </w:pPr>
      <w:r>
        <w:rPr>
          <w:sz w:val="24"/>
        </w:rPr>
        <w:t>Almshouse Cemetery (Poorhouse Lane) – first recorded burial in</w:t>
      </w:r>
      <w:r>
        <w:rPr>
          <w:spacing w:val="-4"/>
          <w:sz w:val="24"/>
        </w:rPr>
        <w:t> </w:t>
      </w:r>
      <w:r>
        <w:rPr>
          <w:sz w:val="24"/>
        </w:rPr>
        <w:t>1850</w:t>
      </w:r>
    </w:p>
    <w:p>
      <w:pPr>
        <w:pStyle w:val="ListParagraph"/>
        <w:numPr>
          <w:ilvl w:val="0"/>
          <w:numId w:val="4"/>
        </w:numPr>
        <w:tabs>
          <w:tab w:pos="920" w:val="left" w:leader="none"/>
          <w:tab w:pos="921" w:val="left" w:leader="none"/>
        </w:tabs>
        <w:spacing w:line="240" w:lineRule="auto" w:before="122" w:after="0"/>
        <w:ind w:left="920" w:right="0" w:hanging="361"/>
        <w:jc w:val="left"/>
        <w:rPr>
          <w:sz w:val="24"/>
        </w:rPr>
      </w:pPr>
      <w:r>
        <w:rPr>
          <w:sz w:val="24"/>
        </w:rPr>
        <w:t>Ordway Cemetery (Turkey Hill Road) – first know burial in</w:t>
      </w:r>
      <w:r>
        <w:rPr>
          <w:spacing w:val="-2"/>
          <w:sz w:val="24"/>
        </w:rPr>
        <w:t> </w:t>
      </w:r>
      <w:r>
        <w:rPr>
          <w:sz w:val="24"/>
        </w:rPr>
        <w:t>1803</w:t>
      </w:r>
    </w:p>
    <w:p>
      <w:pPr>
        <w:pStyle w:val="BodyText"/>
        <w:spacing w:before="117"/>
        <w:ind w:left="200" w:right="211"/>
      </w:pPr>
      <w:r>
        <w:rPr/>
        <w:t>Two of these cemeteries are town owned (Quaker Cemetery and Almshouse Cemetery) and the others are privately owned.</w:t>
      </w:r>
    </w:p>
    <w:p>
      <w:pPr>
        <w:pStyle w:val="BodyText"/>
      </w:pPr>
    </w:p>
    <w:p>
      <w:pPr>
        <w:pStyle w:val="BodyText"/>
        <w:ind w:left="920"/>
      </w:pPr>
      <w:r>
        <w:rPr>
          <w:b/>
        </w:rPr>
        <w:t>Need: </w:t>
      </w:r>
      <w:r>
        <w:rPr/>
        <w:t>Restoration and preservation of historic elements in the town’s cemeteries.</w:t>
      </w:r>
    </w:p>
    <w:p>
      <w:pPr>
        <w:pStyle w:val="BodyText"/>
        <w:spacing w:before="4"/>
        <w:rPr>
          <w:sz w:val="27"/>
        </w:rPr>
      </w:pPr>
    </w:p>
    <w:p>
      <w:pPr>
        <w:pStyle w:val="Heading2"/>
      </w:pPr>
      <w:bookmarkStart w:name="_bookmark26" w:id="27"/>
      <w:bookmarkEnd w:id="27"/>
      <w:r>
        <w:rPr>
          <w:b w:val="0"/>
        </w:rPr>
      </w:r>
      <w:r>
        <w:rPr/>
        <w:t>Bridges</w:t>
      </w:r>
    </w:p>
    <w:p>
      <w:pPr>
        <w:pStyle w:val="BodyText"/>
        <w:ind w:left="200" w:right="219"/>
      </w:pPr>
      <w:r>
        <w:rPr/>
        <w:t>In November of 2021, the Historical Commission voted to include four bridges in West Newbury as historic resources. These iconic structures are architecturally important, providing visual, open space, and recreation values in addition to historic significance. These bridges, one of which (Roger’s Street) appears on the 1729 map of West Newbury and the most recent of which (Middle Street) was first constructed in 1853, framed the flow of travel and thus daily lives and land use in Town. Details on these structures are shown in Table</w:t>
      </w:r>
      <w:r>
        <w:rPr>
          <w:spacing w:val="-10"/>
        </w:rPr>
        <w:t> </w:t>
      </w:r>
      <w:r>
        <w:rPr/>
        <w:t>5.</w:t>
      </w:r>
    </w:p>
    <w:p>
      <w:pPr>
        <w:spacing w:after="0"/>
        <w:sectPr>
          <w:pgSz w:w="12240" w:h="15840"/>
          <w:pgMar w:header="624" w:footer="823" w:top="1340" w:bottom="1020" w:left="1240" w:right="1240"/>
        </w:sectPr>
      </w:pPr>
    </w:p>
    <w:p>
      <w:pPr>
        <w:pStyle w:val="BodyText"/>
        <w:spacing w:before="2"/>
        <w:rPr>
          <w:sz w:val="7"/>
        </w:rPr>
      </w:pPr>
    </w:p>
    <w:tbl>
      <w:tblPr>
        <w:tblW w:w="0" w:type="auto"/>
        <w:jc w:val="left"/>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34"/>
        <w:gridCol w:w="1337"/>
        <w:gridCol w:w="1284"/>
        <w:gridCol w:w="1388"/>
        <w:gridCol w:w="1337"/>
        <w:gridCol w:w="1335"/>
        <w:gridCol w:w="1337"/>
      </w:tblGrid>
      <w:tr>
        <w:trPr>
          <w:trHeight w:val="863" w:hRule="atLeast"/>
        </w:trPr>
        <w:tc>
          <w:tcPr>
            <w:tcW w:w="9352" w:type="dxa"/>
            <w:gridSpan w:val="7"/>
          </w:tcPr>
          <w:p>
            <w:pPr>
              <w:pStyle w:val="TableParagraph"/>
              <w:spacing w:before="4"/>
              <w:rPr>
                <w:sz w:val="23"/>
              </w:rPr>
            </w:pPr>
          </w:p>
          <w:p>
            <w:pPr>
              <w:pStyle w:val="TableParagraph"/>
              <w:ind w:left="1134" w:right="1123"/>
              <w:jc w:val="center"/>
              <w:rPr>
                <w:b/>
                <w:sz w:val="24"/>
              </w:rPr>
            </w:pPr>
            <w:bookmarkStart w:name="_bookmark27" w:id="28"/>
            <w:bookmarkEnd w:id="28"/>
            <w:r>
              <w:rPr/>
            </w:r>
            <w:r>
              <w:rPr>
                <w:b/>
                <w:sz w:val="24"/>
              </w:rPr>
              <w:t>Table 5 - HISTORICALLY SIGNIFICANT BRIDGES</w:t>
            </w:r>
          </w:p>
        </w:tc>
      </w:tr>
      <w:tr>
        <w:trPr>
          <w:trHeight w:val="585" w:hRule="atLeast"/>
        </w:trPr>
        <w:tc>
          <w:tcPr>
            <w:tcW w:w="1334" w:type="dxa"/>
          </w:tcPr>
          <w:p>
            <w:pPr>
              <w:pStyle w:val="TableParagraph"/>
              <w:spacing w:line="292" w:lineRule="exact"/>
              <w:ind w:left="107"/>
              <w:rPr>
                <w:b/>
                <w:sz w:val="24"/>
              </w:rPr>
            </w:pPr>
            <w:r>
              <w:rPr>
                <w:b/>
                <w:sz w:val="24"/>
              </w:rPr>
              <w:t>Bridge</w:t>
            </w:r>
          </w:p>
          <w:p>
            <w:pPr>
              <w:pStyle w:val="TableParagraph"/>
              <w:spacing w:line="273" w:lineRule="exact"/>
              <w:ind w:left="107"/>
              <w:rPr>
                <w:b/>
                <w:sz w:val="24"/>
              </w:rPr>
            </w:pPr>
            <w:r>
              <w:rPr>
                <w:b/>
                <w:sz w:val="24"/>
              </w:rPr>
              <w:t>Name</w:t>
            </w:r>
          </w:p>
        </w:tc>
        <w:tc>
          <w:tcPr>
            <w:tcW w:w="1337" w:type="dxa"/>
          </w:tcPr>
          <w:p>
            <w:pPr>
              <w:pStyle w:val="TableParagraph"/>
              <w:spacing w:line="292" w:lineRule="exact"/>
              <w:ind w:left="108"/>
              <w:rPr>
                <w:b/>
                <w:sz w:val="24"/>
              </w:rPr>
            </w:pPr>
            <w:r>
              <w:rPr>
                <w:b/>
                <w:sz w:val="24"/>
              </w:rPr>
              <w:t>Water</w:t>
            </w:r>
          </w:p>
          <w:p>
            <w:pPr>
              <w:pStyle w:val="TableParagraph"/>
              <w:spacing w:line="273" w:lineRule="exact"/>
              <w:ind w:left="108"/>
              <w:rPr>
                <w:b/>
                <w:sz w:val="24"/>
              </w:rPr>
            </w:pPr>
            <w:r>
              <w:rPr>
                <w:b/>
                <w:sz w:val="24"/>
              </w:rPr>
              <w:t>Crossing</w:t>
            </w:r>
          </w:p>
        </w:tc>
        <w:tc>
          <w:tcPr>
            <w:tcW w:w="1284" w:type="dxa"/>
          </w:tcPr>
          <w:p>
            <w:pPr>
              <w:pStyle w:val="TableParagraph"/>
              <w:spacing w:line="292" w:lineRule="exact"/>
              <w:ind w:left="108"/>
              <w:rPr>
                <w:b/>
                <w:sz w:val="24"/>
              </w:rPr>
            </w:pPr>
            <w:r>
              <w:rPr>
                <w:b/>
                <w:sz w:val="24"/>
              </w:rPr>
              <w:t>Bridge</w:t>
            </w:r>
          </w:p>
          <w:p>
            <w:pPr>
              <w:pStyle w:val="TableParagraph"/>
              <w:spacing w:line="273" w:lineRule="exact"/>
              <w:ind w:left="108"/>
              <w:rPr>
                <w:b/>
                <w:sz w:val="24"/>
              </w:rPr>
            </w:pPr>
            <w:r>
              <w:rPr>
                <w:b/>
                <w:sz w:val="24"/>
              </w:rPr>
              <w:t>Type</w:t>
            </w:r>
          </w:p>
        </w:tc>
        <w:tc>
          <w:tcPr>
            <w:tcW w:w="1388" w:type="dxa"/>
          </w:tcPr>
          <w:p>
            <w:pPr>
              <w:pStyle w:val="TableParagraph"/>
              <w:spacing w:line="292" w:lineRule="exact"/>
              <w:ind w:left="108"/>
              <w:rPr>
                <w:b/>
                <w:sz w:val="24"/>
              </w:rPr>
            </w:pPr>
            <w:r>
              <w:rPr>
                <w:b/>
                <w:sz w:val="24"/>
              </w:rPr>
              <w:t>Current</w:t>
            </w:r>
          </w:p>
          <w:p>
            <w:pPr>
              <w:pStyle w:val="TableParagraph"/>
              <w:spacing w:line="273" w:lineRule="exact"/>
              <w:ind w:left="108"/>
              <w:rPr>
                <w:b/>
                <w:sz w:val="24"/>
              </w:rPr>
            </w:pPr>
            <w:r>
              <w:rPr>
                <w:b/>
                <w:sz w:val="24"/>
              </w:rPr>
              <w:t>Material</w:t>
            </w:r>
          </w:p>
        </w:tc>
        <w:tc>
          <w:tcPr>
            <w:tcW w:w="1337" w:type="dxa"/>
          </w:tcPr>
          <w:p>
            <w:pPr>
              <w:pStyle w:val="TableParagraph"/>
              <w:spacing w:line="292" w:lineRule="exact"/>
              <w:ind w:left="108"/>
              <w:rPr>
                <w:b/>
                <w:sz w:val="24"/>
              </w:rPr>
            </w:pPr>
            <w:r>
              <w:rPr>
                <w:b/>
                <w:sz w:val="24"/>
              </w:rPr>
              <w:t>Date Built</w:t>
            </w:r>
          </w:p>
        </w:tc>
        <w:tc>
          <w:tcPr>
            <w:tcW w:w="1335" w:type="dxa"/>
          </w:tcPr>
          <w:p>
            <w:pPr>
              <w:pStyle w:val="TableParagraph"/>
              <w:spacing w:line="292" w:lineRule="exact"/>
              <w:ind w:left="107"/>
              <w:rPr>
                <w:b/>
                <w:sz w:val="24"/>
              </w:rPr>
            </w:pPr>
            <w:r>
              <w:rPr>
                <w:b/>
                <w:sz w:val="24"/>
              </w:rPr>
              <w:t>Date</w:t>
            </w:r>
          </w:p>
          <w:p>
            <w:pPr>
              <w:pStyle w:val="TableParagraph"/>
              <w:spacing w:line="273" w:lineRule="exact"/>
              <w:ind w:left="107"/>
              <w:rPr>
                <w:b/>
                <w:sz w:val="24"/>
              </w:rPr>
            </w:pPr>
            <w:r>
              <w:rPr>
                <w:b/>
                <w:sz w:val="24"/>
              </w:rPr>
              <w:t>Rebuilt</w:t>
            </w:r>
          </w:p>
        </w:tc>
        <w:tc>
          <w:tcPr>
            <w:tcW w:w="1337" w:type="dxa"/>
          </w:tcPr>
          <w:p>
            <w:pPr>
              <w:pStyle w:val="TableParagraph"/>
              <w:spacing w:line="292" w:lineRule="exact"/>
              <w:ind w:left="107"/>
              <w:rPr>
                <w:b/>
                <w:sz w:val="24"/>
              </w:rPr>
            </w:pPr>
            <w:r>
              <w:rPr>
                <w:b/>
                <w:sz w:val="24"/>
              </w:rPr>
              <w:t>Use</w:t>
            </w:r>
          </w:p>
        </w:tc>
      </w:tr>
      <w:tr>
        <w:trPr>
          <w:trHeight w:val="587" w:hRule="atLeast"/>
        </w:trPr>
        <w:tc>
          <w:tcPr>
            <w:tcW w:w="1334" w:type="dxa"/>
          </w:tcPr>
          <w:p>
            <w:pPr>
              <w:pStyle w:val="TableParagraph"/>
              <w:spacing w:before="1"/>
              <w:ind w:left="107"/>
              <w:rPr>
                <w:sz w:val="24"/>
              </w:rPr>
            </w:pPr>
            <w:r>
              <w:rPr>
                <w:sz w:val="24"/>
              </w:rPr>
              <w:t>Rocks</w:t>
            </w:r>
          </w:p>
        </w:tc>
        <w:tc>
          <w:tcPr>
            <w:tcW w:w="1337" w:type="dxa"/>
          </w:tcPr>
          <w:p>
            <w:pPr>
              <w:pStyle w:val="TableParagraph"/>
              <w:spacing w:line="290" w:lineRule="atLeast" w:before="1"/>
              <w:ind w:left="108" w:right="134"/>
              <w:rPr>
                <w:sz w:val="24"/>
              </w:rPr>
            </w:pPr>
            <w:r>
              <w:rPr>
                <w:sz w:val="24"/>
              </w:rPr>
              <w:t>Merrimack River</w:t>
            </w:r>
          </w:p>
        </w:tc>
        <w:tc>
          <w:tcPr>
            <w:tcW w:w="1284" w:type="dxa"/>
          </w:tcPr>
          <w:p>
            <w:pPr>
              <w:pStyle w:val="TableParagraph"/>
              <w:spacing w:line="290" w:lineRule="atLeast" w:before="1"/>
              <w:ind w:left="108" w:right="162"/>
              <w:rPr>
                <w:sz w:val="24"/>
              </w:rPr>
            </w:pPr>
            <w:r>
              <w:rPr>
                <w:sz w:val="24"/>
              </w:rPr>
              <w:t>Movable - Swing</w:t>
            </w:r>
          </w:p>
        </w:tc>
        <w:tc>
          <w:tcPr>
            <w:tcW w:w="1388" w:type="dxa"/>
          </w:tcPr>
          <w:p>
            <w:pPr>
              <w:pStyle w:val="TableParagraph"/>
              <w:spacing w:before="1"/>
              <w:ind w:left="108"/>
              <w:rPr>
                <w:sz w:val="24"/>
              </w:rPr>
            </w:pPr>
            <w:r>
              <w:rPr>
                <w:sz w:val="24"/>
              </w:rPr>
              <w:t>Steel</w:t>
            </w:r>
          </w:p>
        </w:tc>
        <w:tc>
          <w:tcPr>
            <w:tcW w:w="1337" w:type="dxa"/>
          </w:tcPr>
          <w:p>
            <w:pPr>
              <w:pStyle w:val="TableParagraph"/>
              <w:spacing w:before="1"/>
              <w:ind w:left="108"/>
              <w:rPr>
                <w:sz w:val="24"/>
              </w:rPr>
            </w:pPr>
            <w:r>
              <w:rPr>
                <w:sz w:val="24"/>
              </w:rPr>
              <w:t>1883</w:t>
            </w:r>
          </w:p>
        </w:tc>
        <w:tc>
          <w:tcPr>
            <w:tcW w:w="1335" w:type="dxa"/>
          </w:tcPr>
          <w:p>
            <w:pPr>
              <w:pStyle w:val="TableParagraph"/>
              <w:spacing w:before="1"/>
              <w:ind w:left="107"/>
              <w:rPr>
                <w:sz w:val="24"/>
              </w:rPr>
            </w:pPr>
            <w:r>
              <w:rPr>
                <w:sz w:val="24"/>
              </w:rPr>
              <w:t>2013</w:t>
            </w:r>
          </w:p>
        </w:tc>
        <w:tc>
          <w:tcPr>
            <w:tcW w:w="1337" w:type="dxa"/>
          </w:tcPr>
          <w:p>
            <w:pPr>
              <w:pStyle w:val="TableParagraph"/>
              <w:spacing w:before="1"/>
              <w:ind w:left="107"/>
              <w:rPr>
                <w:sz w:val="24"/>
              </w:rPr>
            </w:pPr>
            <w:r>
              <w:rPr>
                <w:sz w:val="24"/>
              </w:rPr>
              <w:t>Highway</w:t>
            </w:r>
          </w:p>
        </w:tc>
      </w:tr>
      <w:tr>
        <w:trPr>
          <w:trHeight w:val="1170" w:hRule="atLeast"/>
        </w:trPr>
        <w:tc>
          <w:tcPr>
            <w:tcW w:w="1334" w:type="dxa"/>
          </w:tcPr>
          <w:p>
            <w:pPr>
              <w:pStyle w:val="TableParagraph"/>
              <w:spacing w:line="292" w:lineRule="exact"/>
              <w:ind w:left="107"/>
              <w:rPr>
                <w:sz w:val="24"/>
              </w:rPr>
            </w:pPr>
            <w:r>
              <w:rPr>
                <w:sz w:val="24"/>
              </w:rPr>
              <w:t>Curzon</w:t>
            </w:r>
          </w:p>
        </w:tc>
        <w:tc>
          <w:tcPr>
            <w:tcW w:w="1337" w:type="dxa"/>
          </w:tcPr>
          <w:p>
            <w:pPr>
              <w:pStyle w:val="TableParagraph"/>
              <w:ind w:left="108" w:right="258"/>
              <w:rPr>
                <w:sz w:val="24"/>
              </w:rPr>
            </w:pPr>
            <w:r>
              <w:rPr>
                <w:sz w:val="24"/>
              </w:rPr>
              <w:t>Artichoke River</w:t>
            </w:r>
          </w:p>
        </w:tc>
        <w:tc>
          <w:tcPr>
            <w:tcW w:w="1284" w:type="dxa"/>
          </w:tcPr>
          <w:p>
            <w:pPr>
              <w:pStyle w:val="TableParagraph"/>
              <w:ind w:left="108" w:right="298"/>
              <w:rPr>
                <w:sz w:val="24"/>
              </w:rPr>
            </w:pPr>
            <w:r>
              <w:rPr>
                <w:color w:val="313131"/>
                <w:sz w:val="24"/>
              </w:rPr>
              <w:t>Stringer/ Multi- beam or</w:t>
            </w:r>
          </w:p>
          <w:p>
            <w:pPr>
              <w:pStyle w:val="TableParagraph"/>
              <w:spacing w:line="273" w:lineRule="exact"/>
              <w:ind w:left="108"/>
              <w:rPr>
                <w:sz w:val="24"/>
              </w:rPr>
            </w:pPr>
            <w:r>
              <w:rPr>
                <w:color w:val="313131"/>
                <w:sz w:val="24"/>
              </w:rPr>
              <w:t>Girder</w:t>
            </w:r>
          </w:p>
        </w:tc>
        <w:tc>
          <w:tcPr>
            <w:tcW w:w="1388" w:type="dxa"/>
          </w:tcPr>
          <w:p>
            <w:pPr>
              <w:pStyle w:val="TableParagraph"/>
              <w:spacing w:line="292" w:lineRule="exact"/>
              <w:ind w:left="108"/>
              <w:rPr>
                <w:sz w:val="24"/>
              </w:rPr>
            </w:pPr>
            <w:r>
              <w:rPr>
                <w:sz w:val="24"/>
              </w:rPr>
              <w:t>Steel</w:t>
            </w:r>
          </w:p>
        </w:tc>
        <w:tc>
          <w:tcPr>
            <w:tcW w:w="1337" w:type="dxa"/>
          </w:tcPr>
          <w:p>
            <w:pPr>
              <w:pStyle w:val="TableParagraph"/>
              <w:rPr>
                <w:rFonts w:ascii="Times New Roman"/>
                <w:sz w:val="22"/>
              </w:rPr>
            </w:pPr>
          </w:p>
        </w:tc>
        <w:tc>
          <w:tcPr>
            <w:tcW w:w="1335" w:type="dxa"/>
          </w:tcPr>
          <w:p>
            <w:pPr>
              <w:pStyle w:val="TableParagraph"/>
              <w:spacing w:line="292" w:lineRule="exact"/>
              <w:ind w:left="107"/>
              <w:rPr>
                <w:sz w:val="24"/>
              </w:rPr>
            </w:pPr>
            <w:r>
              <w:rPr>
                <w:sz w:val="24"/>
              </w:rPr>
              <w:t>2001</w:t>
            </w:r>
          </w:p>
        </w:tc>
        <w:tc>
          <w:tcPr>
            <w:tcW w:w="1337" w:type="dxa"/>
          </w:tcPr>
          <w:p>
            <w:pPr>
              <w:pStyle w:val="TableParagraph"/>
              <w:spacing w:line="292" w:lineRule="exact"/>
              <w:ind w:left="107"/>
              <w:rPr>
                <w:sz w:val="24"/>
              </w:rPr>
            </w:pPr>
            <w:r>
              <w:rPr>
                <w:sz w:val="24"/>
              </w:rPr>
              <w:t>Pedestrian</w:t>
            </w:r>
          </w:p>
        </w:tc>
      </w:tr>
      <w:tr>
        <w:trPr>
          <w:trHeight w:val="588" w:hRule="atLeast"/>
        </w:trPr>
        <w:tc>
          <w:tcPr>
            <w:tcW w:w="1334" w:type="dxa"/>
          </w:tcPr>
          <w:p>
            <w:pPr>
              <w:pStyle w:val="TableParagraph"/>
              <w:spacing w:line="292" w:lineRule="exact"/>
              <w:ind w:left="107"/>
              <w:rPr>
                <w:sz w:val="24"/>
              </w:rPr>
            </w:pPr>
            <w:r>
              <w:rPr>
                <w:sz w:val="24"/>
              </w:rPr>
              <w:t>Middle</w:t>
            </w:r>
          </w:p>
          <w:p>
            <w:pPr>
              <w:pStyle w:val="TableParagraph"/>
              <w:spacing w:line="276" w:lineRule="exact"/>
              <w:ind w:left="107"/>
              <w:rPr>
                <w:sz w:val="24"/>
              </w:rPr>
            </w:pPr>
            <w:r>
              <w:rPr>
                <w:sz w:val="24"/>
              </w:rPr>
              <w:t>Street</w:t>
            </w:r>
          </w:p>
        </w:tc>
        <w:tc>
          <w:tcPr>
            <w:tcW w:w="1337" w:type="dxa"/>
          </w:tcPr>
          <w:p>
            <w:pPr>
              <w:pStyle w:val="TableParagraph"/>
              <w:spacing w:line="292" w:lineRule="exact"/>
              <w:ind w:left="108"/>
              <w:rPr>
                <w:sz w:val="24"/>
              </w:rPr>
            </w:pPr>
            <w:r>
              <w:rPr>
                <w:sz w:val="24"/>
              </w:rPr>
              <w:t>Artichoke</w:t>
            </w:r>
          </w:p>
          <w:p>
            <w:pPr>
              <w:pStyle w:val="TableParagraph"/>
              <w:spacing w:line="276" w:lineRule="exact"/>
              <w:ind w:left="108"/>
              <w:rPr>
                <w:sz w:val="24"/>
              </w:rPr>
            </w:pPr>
            <w:r>
              <w:rPr>
                <w:sz w:val="24"/>
              </w:rPr>
              <w:t>River</w:t>
            </w:r>
          </w:p>
        </w:tc>
        <w:tc>
          <w:tcPr>
            <w:tcW w:w="1284" w:type="dxa"/>
          </w:tcPr>
          <w:p>
            <w:pPr>
              <w:pStyle w:val="TableParagraph"/>
              <w:spacing w:line="292" w:lineRule="exact"/>
              <w:ind w:left="108"/>
              <w:rPr>
                <w:sz w:val="24"/>
              </w:rPr>
            </w:pPr>
            <w:r>
              <w:rPr>
                <w:sz w:val="24"/>
              </w:rPr>
              <w:t>Arch -Deck</w:t>
            </w:r>
          </w:p>
        </w:tc>
        <w:tc>
          <w:tcPr>
            <w:tcW w:w="1388" w:type="dxa"/>
          </w:tcPr>
          <w:p>
            <w:pPr>
              <w:pStyle w:val="TableParagraph"/>
              <w:spacing w:line="292" w:lineRule="exact"/>
              <w:ind w:left="108"/>
              <w:rPr>
                <w:sz w:val="24"/>
              </w:rPr>
            </w:pPr>
            <w:r>
              <w:rPr>
                <w:sz w:val="24"/>
              </w:rPr>
              <w:t>Masonry</w:t>
            </w:r>
          </w:p>
        </w:tc>
        <w:tc>
          <w:tcPr>
            <w:tcW w:w="1337" w:type="dxa"/>
          </w:tcPr>
          <w:p>
            <w:pPr>
              <w:pStyle w:val="TableParagraph"/>
              <w:spacing w:line="292" w:lineRule="exact"/>
              <w:ind w:left="108"/>
              <w:rPr>
                <w:sz w:val="24"/>
              </w:rPr>
            </w:pPr>
            <w:r>
              <w:rPr>
                <w:sz w:val="24"/>
              </w:rPr>
              <w:t>1865</w:t>
            </w:r>
          </w:p>
        </w:tc>
        <w:tc>
          <w:tcPr>
            <w:tcW w:w="1335" w:type="dxa"/>
          </w:tcPr>
          <w:p>
            <w:pPr>
              <w:pStyle w:val="TableParagraph"/>
              <w:spacing w:line="292" w:lineRule="exact"/>
              <w:ind w:left="107"/>
              <w:rPr>
                <w:sz w:val="24"/>
              </w:rPr>
            </w:pPr>
            <w:r>
              <w:rPr>
                <w:sz w:val="24"/>
              </w:rPr>
              <w:t>1900</w:t>
            </w:r>
          </w:p>
        </w:tc>
        <w:tc>
          <w:tcPr>
            <w:tcW w:w="1337" w:type="dxa"/>
          </w:tcPr>
          <w:p>
            <w:pPr>
              <w:pStyle w:val="TableParagraph"/>
              <w:spacing w:line="292" w:lineRule="exact"/>
              <w:ind w:left="107"/>
              <w:rPr>
                <w:sz w:val="24"/>
              </w:rPr>
            </w:pPr>
            <w:r>
              <w:rPr>
                <w:sz w:val="24"/>
              </w:rPr>
              <w:t>Closed*</w:t>
            </w:r>
          </w:p>
        </w:tc>
      </w:tr>
      <w:tr>
        <w:trPr>
          <w:trHeight w:val="585" w:hRule="atLeast"/>
        </w:trPr>
        <w:tc>
          <w:tcPr>
            <w:tcW w:w="1334" w:type="dxa"/>
          </w:tcPr>
          <w:p>
            <w:pPr>
              <w:pStyle w:val="TableParagraph"/>
              <w:spacing w:line="292" w:lineRule="exact"/>
              <w:ind w:left="107"/>
              <w:rPr>
                <w:sz w:val="24"/>
              </w:rPr>
            </w:pPr>
            <w:r>
              <w:rPr>
                <w:sz w:val="24"/>
              </w:rPr>
              <w:t>Rogers</w:t>
            </w:r>
          </w:p>
          <w:p>
            <w:pPr>
              <w:pStyle w:val="TableParagraph"/>
              <w:spacing w:line="273" w:lineRule="exact"/>
              <w:ind w:left="107"/>
              <w:rPr>
                <w:sz w:val="24"/>
              </w:rPr>
            </w:pPr>
            <w:r>
              <w:rPr>
                <w:sz w:val="24"/>
              </w:rPr>
              <w:t>Street</w:t>
            </w:r>
          </w:p>
        </w:tc>
        <w:tc>
          <w:tcPr>
            <w:tcW w:w="1337" w:type="dxa"/>
          </w:tcPr>
          <w:p>
            <w:pPr>
              <w:pStyle w:val="TableParagraph"/>
              <w:spacing w:line="292" w:lineRule="exact"/>
              <w:ind w:left="108"/>
              <w:rPr>
                <w:sz w:val="24"/>
              </w:rPr>
            </w:pPr>
            <w:r>
              <w:rPr>
                <w:sz w:val="24"/>
              </w:rPr>
              <w:t>Artichoke</w:t>
            </w:r>
          </w:p>
          <w:p>
            <w:pPr>
              <w:pStyle w:val="TableParagraph"/>
              <w:spacing w:line="273" w:lineRule="exact"/>
              <w:ind w:left="108"/>
              <w:rPr>
                <w:sz w:val="24"/>
              </w:rPr>
            </w:pPr>
            <w:r>
              <w:rPr>
                <w:sz w:val="24"/>
              </w:rPr>
              <w:t>River</w:t>
            </w:r>
          </w:p>
        </w:tc>
        <w:tc>
          <w:tcPr>
            <w:tcW w:w="1284" w:type="dxa"/>
          </w:tcPr>
          <w:p>
            <w:pPr>
              <w:pStyle w:val="TableParagraph"/>
              <w:rPr>
                <w:rFonts w:ascii="Times New Roman"/>
                <w:sz w:val="22"/>
              </w:rPr>
            </w:pPr>
          </w:p>
        </w:tc>
        <w:tc>
          <w:tcPr>
            <w:tcW w:w="1388" w:type="dxa"/>
          </w:tcPr>
          <w:p>
            <w:pPr>
              <w:pStyle w:val="TableParagraph"/>
              <w:rPr>
                <w:rFonts w:ascii="Times New Roman"/>
                <w:sz w:val="22"/>
              </w:rPr>
            </w:pPr>
          </w:p>
        </w:tc>
        <w:tc>
          <w:tcPr>
            <w:tcW w:w="1337" w:type="dxa"/>
          </w:tcPr>
          <w:p>
            <w:pPr>
              <w:pStyle w:val="TableParagraph"/>
              <w:spacing w:line="292" w:lineRule="exact"/>
              <w:ind w:left="108"/>
              <w:rPr>
                <w:sz w:val="24"/>
              </w:rPr>
            </w:pPr>
            <w:r>
              <w:rPr>
                <w:sz w:val="24"/>
              </w:rPr>
              <w:t>1850</w:t>
            </w:r>
          </w:p>
        </w:tc>
        <w:tc>
          <w:tcPr>
            <w:tcW w:w="1335" w:type="dxa"/>
          </w:tcPr>
          <w:p>
            <w:pPr>
              <w:pStyle w:val="TableParagraph"/>
              <w:spacing w:line="292" w:lineRule="exact"/>
              <w:ind w:left="107"/>
              <w:rPr>
                <w:sz w:val="24"/>
              </w:rPr>
            </w:pPr>
            <w:r>
              <w:rPr>
                <w:sz w:val="24"/>
              </w:rPr>
              <w:t>1900</w:t>
            </w:r>
          </w:p>
        </w:tc>
        <w:tc>
          <w:tcPr>
            <w:tcW w:w="1337" w:type="dxa"/>
          </w:tcPr>
          <w:p>
            <w:pPr>
              <w:pStyle w:val="TableParagraph"/>
              <w:spacing w:line="292" w:lineRule="exact"/>
              <w:ind w:left="107"/>
              <w:rPr>
                <w:sz w:val="24"/>
              </w:rPr>
            </w:pPr>
            <w:r>
              <w:rPr>
                <w:sz w:val="24"/>
              </w:rPr>
              <w:t>Highway</w:t>
            </w:r>
          </w:p>
        </w:tc>
      </w:tr>
      <w:tr>
        <w:trPr>
          <w:trHeight w:val="1367" w:hRule="atLeast"/>
        </w:trPr>
        <w:tc>
          <w:tcPr>
            <w:tcW w:w="9352" w:type="dxa"/>
            <w:gridSpan w:val="7"/>
          </w:tcPr>
          <w:p>
            <w:pPr>
              <w:pStyle w:val="TableParagraph"/>
              <w:spacing w:line="292" w:lineRule="exact"/>
              <w:ind w:left="107"/>
              <w:rPr>
                <w:sz w:val="24"/>
              </w:rPr>
            </w:pPr>
            <w:r>
              <w:rPr>
                <w:sz w:val="24"/>
              </w:rPr>
              <w:t>*Pending repairs</w:t>
            </w:r>
          </w:p>
          <w:p>
            <w:pPr>
              <w:pStyle w:val="TableParagraph"/>
              <w:spacing w:before="10"/>
              <w:rPr>
                <w:sz w:val="21"/>
              </w:rPr>
            </w:pPr>
          </w:p>
          <w:p>
            <w:pPr>
              <w:pStyle w:val="TableParagraph"/>
              <w:spacing w:line="270" w:lineRule="atLeast"/>
              <w:ind w:left="107" w:right="1874"/>
              <w:rPr>
                <w:sz w:val="22"/>
              </w:rPr>
            </w:pPr>
            <w:r>
              <w:rPr>
                <w:sz w:val="22"/>
              </w:rPr>
              <w:t>Source: Mass DOT Bridge Inventory: </w:t>
            </w:r>
            <w:hyperlink r:id="rId23">
              <w:r>
                <w:rPr>
                  <w:color w:val="0000FF"/>
                  <w:sz w:val="22"/>
                  <w:u w:val="single" w:color="000000"/>
                </w:rPr>
                <w:t>https://geo-</w:t>
              </w:r>
            </w:hyperlink>
            <w:r>
              <w:rPr>
                <w:color w:val="0000FF"/>
                <w:sz w:val="22"/>
              </w:rPr>
              <w:t> </w:t>
            </w:r>
            <w:hyperlink r:id="rId23">
              <w:r>
                <w:rPr>
                  <w:color w:val="0000FF"/>
                  <w:sz w:val="22"/>
                  <w:u w:val="single" w:color="000000"/>
                </w:rPr>
                <w:t>massdot.opendata.arcgis.com/datasets/bridges/explore?location=42.791141%2C-</w:t>
              </w:r>
            </w:hyperlink>
            <w:r>
              <w:rPr>
                <w:color w:val="0000FF"/>
                <w:sz w:val="22"/>
              </w:rPr>
              <w:t> </w:t>
            </w:r>
            <w:hyperlink r:id="rId23">
              <w:r>
                <w:rPr>
                  <w:color w:val="0000FF"/>
                  <w:sz w:val="22"/>
                  <w:u w:val="single" w:color="000000"/>
                </w:rPr>
                <w:t>70.954015%2C13.73</w:t>
              </w:r>
            </w:hyperlink>
          </w:p>
        </w:tc>
      </w:tr>
    </w:tbl>
    <w:p>
      <w:pPr>
        <w:pStyle w:val="BodyText"/>
        <w:rPr>
          <w:sz w:val="20"/>
        </w:rPr>
      </w:pPr>
    </w:p>
    <w:p>
      <w:pPr>
        <w:pStyle w:val="BodyText"/>
        <w:spacing w:before="9"/>
        <w:rPr>
          <w:sz w:val="23"/>
        </w:rPr>
      </w:pPr>
    </w:p>
    <w:p>
      <w:pPr>
        <w:pStyle w:val="BodyText"/>
        <w:spacing w:before="52"/>
        <w:ind w:left="560"/>
      </w:pPr>
      <w:r>
        <w:rPr>
          <w:b/>
        </w:rPr>
        <w:t>Need: </w:t>
      </w:r>
      <w:r>
        <w:rPr/>
        <w:t>Documentation of historical, engineering/construction, and visual aspects of these structures</w:t>
      </w:r>
    </w:p>
    <w:p>
      <w:pPr>
        <w:pStyle w:val="BodyText"/>
        <w:spacing w:before="3"/>
        <w:rPr>
          <w:sz w:val="27"/>
        </w:rPr>
      </w:pPr>
    </w:p>
    <w:p>
      <w:pPr>
        <w:pStyle w:val="Heading2"/>
        <w:spacing w:before="1"/>
      </w:pPr>
      <w:bookmarkStart w:name="_bookmark28" w:id="29"/>
      <w:bookmarkEnd w:id="29"/>
      <w:r>
        <w:rPr>
          <w:b w:val="0"/>
        </w:rPr>
      </w:r>
      <w:r>
        <w:rPr/>
        <w:t>Historic Documents and Artifacts</w:t>
      </w:r>
    </w:p>
    <w:p>
      <w:pPr>
        <w:pStyle w:val="BodyText"/>
        <w:ind w:left="200"/>
      </w:pPr>
      <w:r>
        <w:rPr/>
        <w:t>There are a significant number of historical documents and artifacts being stored at the 1910 Building, the G.A.R Library and at private homes. These include hand written documents from 1800s and on, maps, aerial photos, portraits, and military artifacts</w:t>
      </w:r>
    </w:p>
    <w:p>
      <w:pPr>
        <w:spacing w:line="268" w:lineRule="exact" w:before="0"/>
        <w:ind w:left="200" w:right="0" w:firstLine="0"/>
        <w:jc w:val="left"/>
        <w:rPr>
          <w:sz w:val="22"/>
        </w:rPr>
      </w:pPr>
      <w:r>
        <w:rPr>
          <w:w w:val="100"/>
          <w:sz w:val="22"/>
        </w:rPr>
        <w:t>.</w:t>
      </w:r>
    </w:p>
    <w:p>
      <w:pPr>
        <w:pStyle w:val="BodyText"/>
        <w:ind w:left="920"/>
      </w:pPr>
      <w:r>
        <w:rPr>
          <w:b/>
          <w:color w:val="444444"/>
        </w:rPr>
        <w:t>Need: </w:t>
      </w:r>
      <w:r>
        <w:rPr>
          <w:color w:val="444444"/>
        </w:rPr>
        <w:t>A dedicated space for storage of and public access viewing of historic documents and artifacts.</w:t>
      </w:r>
    </w:p>
    <w:p>
      <w:pPr>
        <w:pStyle w:val="BodyText"/>
        <w:spacing w:before="11"/>
        <w:rPr>
          <w:sz w:val="23"/>
        </w:rPr>
      </w:pPr>
    </w:p>
    <w:p>
      <w:pPr>
        <w:pStyle w:val="BodyText"/>
        <w:spacing w:before="1"/>
        <w:ind w:left="920" w:right="429"/>
      </w:pPr>
      <w:r>
        <w:rPr>
          <w:b/>
          <w:color w:val="444444"/>
        </w:rPr>
        <w:t>Need: </w:t>
      </w:r>
      <w:r>
        <w:rPr>
          <w:color w:val="444444"/>
        </w:rPr>
        <w:t>Examination, evaluation and </w:t>
      </w:r>
      <w:r>
        <w:rPr>
          <w:b/>
          <w:color w:val="444444"/>
        </w:rPr>
        <w:t>p</w:t>
      </w:r>
      <w:r>
        <w:rPr>
          <w:color w:val="444444"/>
        </w:rPr>
        <w:t>reservation of significant historic documents through digitization, restoration etc.</w:t>
      </w:r>
    </w:p>
    <w:p>
      <w:pPr>
        <w:pStyle w:val="BodyText"/>
        <w:spacing w:before="4"/>
        <w:rPr>
          <w:sz w:val="27"/>
        </w:rPr>
      </w:pPr>
    </w:p>
    <w:p>
      <w:pPr>
        <w:pStyle w:val="Heading2"/>
      </w:pPr>
      <w:bookmarkStart w:name="_bookmark29" w:id="30"/>
      <w:bookmarkEnd w:id="30"/>
      <w:r>
        <w:rPr>
          <w:b w:val="0"/>
        </w:rPr>
      </w:r>
      <w:r>
        <w:rPr/>
        <w:t>Historic Sites Survey</w:t>
      </w:r>
    </w:p>
    <w:p>
      <w:pPr>
        <w:pStyle w:val="BodyText"/>
        <w:ind w:left="200" w:right="306"/>
      </w:pPr>
      <w:r>
        <w:rPr/>
        <w:t>The Historical Commission is managing a multi-phase survey of public and private properties in West Newbury that are 100 years or older. The CPA and grant funding has been used to complete two phases of this survey and a third was approved by Town Meeting in May 2021.</w:t>
      </w:r>
    </w:p>
    <w:p>
      <w:pPr>
        <w:pStyle w:val="BodyText"/>
        <w:spacing w:before="11"/>
        <w:rPr>
          <w:sz w:val="23"/>
        </w:rPr>
      </w:pPr>
    </w:p>
    <w:p>
      <w:pPr>
        <w:pStyle w:val="BodyText"/>
        <w:ind w:left="200" w:right="279"/>
      </w:pPr>
      <w:r>
        <w:rPr>
          <w:u w:val="single"/>
        </w:rPr>
        <w:t>Phase One Survey</w:t>
      </w:r>
      <w:r>
        <w:rPr/>
        <w:t>, was completed in September, 2018 and based on external observations and research focused primarily on Main Street. It provides information about the architecture and residents in historic buildings important to the Town’s ethos and appearance. The Survey</w:t>
      </w:r>
    </w:p>
    <w:p>
      <w:pPr>
        <w:spacing w:after="0"/>
        <w:sectPr>
          <w:pgSz w:w="12240" w:h="15840"/>
          <w:pgMar w:header="624" w:footer="823" w:top="1340" w:bottom="1020" w:left="1240" w:right="1240"/>
        </w:sectPr>
      </w:pPr>
    </w:p>
    <w:p>
      <w:pPr>
        <w:pStyle w:val="BodyText"/>
        <w:spacing w:before="87"/>
        <w:ind w:left="200" w:right="288"/>
      </w:pPr>
      <w:r>
        <w:rPr/>
        <w:t>includes buildings and outbuildings over 100 years old. Twenty-three properties were recommended as eligible for listing on the National Registry of Historic Places as a result of this survey</w:t>
      </w:r>
    </w:p>
    <w:p>
      <w:pPr>
        <w:pStyle w:val="BodyText"/>
        <w:spacing w:before="120"/>
        <w:ind w:left="200" w:right="253"/>
      </w:pPr>
      <w:r>
        <w:rPr>
          <w:u w:val="single"/>
        </w:rPr>
        <w:t>Phase Two Survey</w:t>
      </w:r>
      <w:r>
        <w:rPr/>
        <w:t> was completed in June 2020 and surveyed 108 buildings throughout Town, all presently used as residences that date from 1717 to 1917. The survey results recommended seventeen properties as eligible for listing on the National Register of Historic Places, and proposed a Historic District of properties along Maple Street notable for their association with the Town's residential, educational and industrial development from around 1803 to 1874.</w:t>
      </w:r>
    </w:p>
    <w:p>
      <w:pPr>
        <w:pStyle w:val="BodyText"/>
        <w:spacing w:before="2"/>
        <w:ind w:left="200" w:right="429"/>
      </w:pPr>
      <w:r>
        <w:rPr/>
        <w:t>Properties surveyed ranged from Colonial and Federal Period homes on Crane Neck Street to Early and Late Industrial Period and Early Modern structures on Main, Prospect, and other streets.</w:t>
      </w:r>
    </w:p>
    <w:p>
      <w:pPr>
        <w:pStyle w:val="BodyText"/>
        <w:spacing w:before="119"/>
        <w:ind w:left="200" w:right="1883"/>
      </w:pPr>
      <w:r>
        <w:rPr/>
        <w:t>Details on the scope and results of both completed Phases are available at: </w:t>
      </w:r>
      <w:hyperlink r:id="rId24">
        <w:r>
          <w:rPr>
            <w:color w:val="0000FF"/>
            <w:u w:val="single" w:color="0000FF"/>
          </w:rPr>
          <w:t>https://www.wnewbury.org/historical-commission/pages/historic-sites-survey</w:t>
        </w:r>
      </w:hyperlink>
    </w:p>
    <w:p>
      <w:pPr>
        <w:pStyle w:val="BodyText"/>
        <w:rPr>
          <w:sz w:val="20"/>
        </w:rPr>
      </w:pPr>
    </w:p>
    <w:p>
      <w:pPr>
        <w:pStyle w:val="BodyText"/>
        <w:spacing w:before="1"/>
        <w:rPr>
          <w:sz w:val="16"/>
        </w:rPr>
      </w:pPr>
    </w:p>
    <w:p>
      <w:pPr>
        <w:pStyle w:val="Heading2"/>
        <w:spacing w:before="52"/>
      </w:pPr>
      <w:bookmarkStart w:name="_bookmark30" w:id="31"/>
      <w:bookmarkEnd w:id="31"/>
      <w:r>
        <w:rPr>
          <w:b w:val="0"/>
        </w:rPr>
      </w:r>
      <w:r>
        <w:rPr/>
        <w:t>GOALS</w:t>
      </w:r>
    </w:p>
    <w:p>
      <w:pPr>
        <w:pStyle w:val="BodyText"/>
        <w:ind w:left="200" w:right="245"/>
      </w:pPr>
      <w:r>
        <w:rPr/>
        <w:t>In order to preserve the historic resources of West Newbury, the following goals will be used to evaluate applications for use of CPA funding for historic preservation projects:</w:t>
      </w:r>
    </w:p>
    <w:p>
      <w:pPr>
        <w:pStyle w:val="BodyText"/>
        <w:spacing w:before="2"/>
      </w:pPr>
    </w:p>
    <w:p>
      <w:pPr>
        <w:pStyle w:val="ListParagraph"/>
        <w:numPr>
          <w:ilvl w:val="0"/>
          <w:numId w:val="5"/>
        </w:numPr>
        <w:tabs>
          <w:tab w:pos="921" w:val="left" w:leader="none"/>
        </w:tabs>
        <w:spacing w:line="240" w:lineRule="auto" w:before="0" w:after="0"/>
        <w:ind w:left="920" w:right="0" w:hanging="361"/>
        <w:jc w:val="left"/>
        <w:rPr>
          <w:sz w:val="24"/>
        </w:rPr>
      </w:pPr>
      <w:r>
        <w:rPr>
          <w:sz w:val="24"/>
        </w:rPr>
        <w:t>Evaluate alternatives for preservation of the Soldier’s and Sailor’s Memorial</w:t>
      </w:r>
      <w:r>
        <w:rPr>
          <w:spacing w:val="-17"/>
          <w:sz w:val="24"/>
        </w:rPr>
        <w:t> </w:t>
      </w:r>
      <w:r>
        <w:rPr>
          <w:sz w:val="24"/>
        </w:rPr>
        <w:t>Building</w:t>
      </w:r>
    </w:p>
    <w:p>
      <w:pPr>
        <w:pStyle w:val="ListParagraph"/>
        <w:numPr>
          <w:ilvl w:val="0"/>
          <w:numId w:val="5"/>
        </w:numPr>
        <w:tabs>
          <w:tab w:pos="921" w:val="left" w:leader="none"/>
        </w:tabs>
        <w:spacing w:line="240" w:lineRule="auto" w:before="0" w:after="0"/>
        <w:ind w:left="920" w:right="0" w:hanging="361"/>
        <w:jc w:val="left"/>
        <w:rPr>
          <w:sz w:val="24"/>
        </w:rPr>
      </w:pPr>
      <w:r>
        <w:rPr>
          <w:sz w:val="24"/>
        </w:rPr>
        <w:t>Include cemeteries and bridges in the Phase 3</w:t>
      </w:r>
      <w:r>
        <w:rPr>
          <w:spacing w:val="-1"/>
          <w:sz w:val="24"/>
        </w:rPr>
        <w:t> </w:t>
      </w:r>
      <w:r>
        <w:rPr>
          <w:sz w:val="24"/>
        </w:rPr>
        <w:t>Survey</w:t>
      </w:r>
    </w:p>
    <w:p>
      <w:pPr>
        <w:pStyle w:val="ListParagraph"/>
        <w:numPr>
          <w:ilvl w:val="0"/>
          <w:numId w:val="5"/>
        </w:numPr>
        <w:tabs>
          <w:tab w:pos="921" w:val="left" w:leader="none"/>
        </w:tabs>
        <w:spacing w:line="240" w:lineRule="auto" w:before="0" w:after="0"/>
        <w:ind w:left="920" w:right="0" w:hanging="361"/>
        <w:jc w:val="left"/>
        <w:rPr>
          <w:sz w:val="24"/>
        </w:rPr>
      </w:pPr>
      <w:r>
        <w:rPr>
          <w:sz w:val="24"/>
        </w:rPr>
        <w:t>Identify a dedicated space in town to house historic documents and</w:t>
      </w:r>
      <w:r>
        <w:rPr>
          <w:spacing w:val="-10"/>
          <w:sz w:val="24"/>
        </w:rPr>
        <w:t> </w:t>
      </w:r>
      <w:r>
        <w:rPr>
          <w:sz w:val="24"/>
        </w:rPr>
        <w:t>artifacts</w:t>
      </w:r>
    </w:p>
    <w:p>
      <w:pPr>
        <w:pStyle w:val="ListParagraph"/>
        <w:numPr>
          <w:ilvl w:val="0"/>
          <w:numId w:val="5"/>
        </w:numPr>
        <w:tabs>
          <w:tab w:pos="921" w:val="left" w:leader="none"/>
        </w:tabs>
        <w:spacing w:line="240" w:lineRule="auto" w:before="0" w:after="0"/>
        <w:ind w:left="920" w:right="0" w:hanging="361"/>
        <w:jc w:val="left"/>
        <w:rPr>
          <w:sz w:val="24"/>
        </w:rPr>
      </w:pPr>
      <w:r>
        <w:rPr>
          <w:sz w:val="24"/>
        </w:rPr>
        <w:t>Assess the inventory of historic documents in town and means of</w:t>
      </w:r>
      <w:r>
        <w:rPr>
          <w:spacing w:val="-12"/>
          <w:sz w:val="24"/>
        </w:rPr>
        <w:t> </w:t>
      </w:r>
      <w:r>
        <w:rPr>
          <w:sz w:val="24"/>
        </w:rPr>
        <w:t>preservation</w:t>
      </w:r>
    </w:p>
    <w:p>
      <w:pPr>
        <w:pStyle w:val="BodyText"/>
      </w:pPr>
    </w:p>
    <w:p>
      <w:pPr>
        <w:pStyle w:val="Heading2"/>
        <w:spacing w:before="199"/>
      </w:pPr>
      <w:bookmarkStart w:name="_bookmark31" w:id="32"/>
      <w:bookmarkEnd w:id="32"/>
      <w:r>
        <w:rPr>
          <w:b w:val="0"/>
        </w:rPr>
      </w:r>
      <w:r>
        <w:rPr/>
        <w:t>ELIGIBILITY</w:t>
      </w:r>
    </w:p>
    <w:p>
      <w:pPr>
        <w:pStyle w:val="BodyText"/>
        <w:ind w:left="200" w:right="488"/>
      </w:pPr>
      <w:r>
        <w:rPr>
          <w:color w:val="444444"/>
        </w:rPr>
        <w:t>CPA funds can be used for the acquisition, preservation and restoration of historic resources. Rehabilitation of historic resources is also eligible and includes capital improvements or the making of extraordinary repairs. The work must therefore comply with the Secretary of the</w:t>
      </w:r>
    </w:p>
    <w:p>
      <w:pPr>
        <w:pStyle w:val="BodyText"/>
        <w:spacing w:before="1"/>
        <w:ind w:left="200" w:right="429"/>
      </w:pPr>
      <w:r>
        <w:rPr>
          <w:color w:val="444444"/>
        </w:rPr>
        <w:t>Interior’s Standards for Rehabilitation which describe best practices for such rehabilitation projects. Intangible resources such as historic interpretation or education are generally not eligible for CPA funding</w:t>
      </w:r>
      <w:r>
        <w:rPr/>
        <w:t>. Investment in historic resources must be protected by a permanent Historic Preservation Restriction where an interest in property is acquired.</w:t>
      </w:r>
    </w:p>
    <w:p>
      <w:pPr>
        <w:pStyle w:val="BodyText"/>
      </w:pPr>
    </w:p>
    <w:p>
      <w:pPr>
        <w:pStyle w:val="Heading2"/>
        <w:spacing w:before="158"/>
      </w:pPr>
      <w:bookmarkStart w:name="_bookmark32" w:id="33"/>
      <w:bookmarkEnd w:id="33"/>
      <w:r>
        <w:rPr>
          <w:b w:val="0"/>
        </w:rPr>
      </w:r>
      <w:r>
        <w:rPr/>
        <w:t>FUNDING</w:t>
      </w:r>
    </w:p>
    <w:p>
      <w:pPr>
        <w:pStyle w:val="BodyText"/>
        <w:spacing w:before="3"/>
        <w:ind w:left="200"/>
      </w:pPr>
      <w:r>
        <w:rPr/>
        <w:t>Each year, the town is required to spend, or set aside for future spending, 10 percent of total annual CPA revenues for historic preservation projects. Appendix A shows the Historic Preservation reserve fund balance at the beginning of 2021, commitments approved by town meeting for projects in 2021 and the final year-end balance. Appendix C itemizes the historic preservation projects which have utilized CPA funding to date. Appendix E lists locations where multiple CPA funded projects have been approved.</w:t>
      </w:r>
    </w:p>
    <w:p>
      <w:pPr>
        <w:spacing w:after="0"/>
        <w:sectPr>
          <w:pgSz w:w="12240" w:h="15840"/>
          <w:pgMar w:header="624" w:footer="823" w:top="1340" w:bottom="1020" w:left="1240" w:right="1240"/>
        </w:sectPr>
      </w:pPr>
    </w:p>
    <w:p>
      <w:pPr>
        <w:pStyle w:val="Heading1"/>
      </w:pPr>
      <w:bookmarkStart w:name="_bookmark33" w:id="34"/>
      <w:bookmarkEnd w:id="34"/>
      <w:r>
        <w:rPr>
          <w:b w:val="0"/>
        </w:rPr>
      </w:r>
      <w:r>
        <w:rPr/>
        <w:t>OPEN SPACE</w:t>
      </w:r>
    </w:p>
    <w:p>
      <w:pPr>
        <w:pStyle w:val="BodyText"/>
        <w:spacing w:before="10"/>
        <w:rPr>
          <w:b/>
          <w:sz w:val="28"/>
        </w:rPr>
      </w:pPr>
    </w:p>
    <w:p>
      <w:pPr>
        <w:pStyle w:val="BodyText"/>
        <w:ind w:left="200" w:right="287"/>
      </w:pPr>
      <w:r>
        <w:rPr/>
        <w:t>The town of West Newbury encompasses an area of almost 15 square miles of rolling hills, fields and wooded areas that reflect its agricultural history. While the primary land use is residential, the population density is relatively low compared to other towns in the region and state. Many large tracts of land have belonged to families for generations, but these have begun to be developed for new housing.</w:t>
      </w:r>
    </w:p>
    <w:p>
      <w:pPr>
        <w:pStyle w:val="BodyText"/>
        <w:spacing w:before="1"/>
      </w:pPr>
    </w:p>
    <w:p>
      <w:pPr>
        <w:pStyle w:val="BodyText"/>
        <w:ind w:left="200" w:right="596"/>
      </w:pPr>
      <w:r>
        <w:rPr/>
        <w:t>Maintaining open space in a community has many benefits for current and future residents. These include:</w:t>
      </w:r>
    </w:p>
    <w:p>
      <w:pPr>
        <w:pStyle w:val="ListParagraph"/>
        <w:numPr>
          <w:ilvl w:val="0"/>
          <w:numId w:val="4"/>
        </w:numPr>
        <w:tabs>
          <w:tab w:pos="920" w:val="left" w:leader="none"/>
          <w:tab w:pos="921" w:val="left" w:leader="none"/>
        </w:tabs>
        <w:spacing w:line="304" w:lineRule="exact" w:before="0" w:after="0"/>
        <w:ind w:left="920" w:right="0" w:hanging="361"/>
        <w:jc w:val="left"/>
        <w:rPr>
          <w:sz w:val="24"/>
        </w:rPr>
      </w:pPr>
      <w:r>
        <w:rPr>
          <w:sz w:val="24"/>
        </w:rPr>
        <w:t>Water resource</w:t>
      </w:r>
      <w:r>
        <w:rPr>
          <w:spacing w:val="-2"/>
          <w:sz w:val="24"/>
        </w:rPr>
        <w:t> </w:t>
      </w:r>
      <w:r>
        <w:rPr>
          <w:sz w:val="24"/>
        </w:rPr>
        <w:t>protection</w:t>
      </w:r>
    </w:p>
    <w:p>
      <w:pPr>
        <w:pStyle w:val="ListParagraph"/>
        <w:numPr>
          <w:ilvl w:val="0"/>
          <w:numId w:val="4"/>
        </w:numPr>
        <w:tabs>
          <w:tab w:pos="920" w:val="left" w:leader="none"/>
          <w:tab w:pos="921" w:val="left" w:leader="none"/>
        </w:tabs>
        <w:spacing w:line="305" w:lineRule="exact" w:before="0" w:after="0"/>
        <w:ind w:left="920" w:right="0" w:hanging="361"/>
        <w:jc w:val="left"/>
        <w:rPr>
          <w:sz w:val="24"/>
        </w:rPr>
      </w:pPr>
      <w:r>
        <w:rPr>
          <w:sz w:val="24"/>
        </w:rPr>
        <w:t>River access</w:t>
      </w:r>
    </w:p>
    <w:p>
      <w:pPr>
        <w:pStyle w:val="ListParagraph"/>
        <w:numPr>
          <w:ilvl w:val="0"/>
          <w:numId w:val="4"/>
        </w:numPr>
        <w:tabs>
          <w:tab w:pos="920" w:val="left" w:leader="none"/>
          <w:tab w:pos="921" w:val="left" w:leader="none"/>
        </w:tabs>
        <w:spacing w:line="305" w:lineRule="exact" w:before="2" w:after="0"/>
        <w:ind w:left="920" w:right="0" w:hanging="361"/>
        <w:jc w:val="left"/>
        <w:rPr>
          <w:sz w:val="24"/>
        </w:rPr>
      </w:pPr>
      <w:r>
        <w:rPr>
          <w:sz w:val="24"/>
        </w:rPr>
        <w:t>Habitat</w:t>
      </w:r>
      <w:r>
        <w:rPr>
          <w:spacing w:val="-2"/>
          <w:sz w:val="24"/>
        </w:rPr>
        <w:t> </w:t>
      </w:r>
      <w:r>
        <w:rPr>
          <w:sz w:val="24"/>
        </w:rPr>
        <w:t>protection</w:t>
      </w:r>
    </w:p>
    <w:p>
      <w:pPr>
        <w:pStyle w:val="ListParagraph"/>
        <w:numPr>
          <w:ilvl w:val="0"/>
          <w:numId w:val="4"/>
        </w:numPr>
        <w:tabs>
          <w:tab w:pos="920" w:val="left" w:leader="none"/>
          <w:tab w:pos="921" w:val="left" w:leader="none"/>
        </w:tabs>
        <w:spacing w:line="305" w:lineRule="exact" w:before="0" w:after="0"/>
        <w:ind w:left="920" w:right="0" w:hanging="361"/>
        <w:jc w:val="left"/>
        <w:rPr>
          <w:sz w:val="24"/>
        </w:rPr>
      </w:pPr>
      <w:r>
        <w:rPr>
          <w:sz w:val="24"/>
        </w:rPr>
        <w:t>Interconnected trails</w:t>
      </w:r>
    </w:p>
    <w:p>
      <w:pPr>
        <w:pStyle w:val="ListParagraph"/>
        <w:numPr>
          <w:ilvl w:val="0"/>
          <w:numId w:val="4"/>
        </w:numPr>
        <w:tabs>
          <w:tab w:pos="920" w:val="left" w:leader="none"/>
          <w:tab w:pos="921" w:val="left" w:leader="none"/>
        </w:tabs>
        <w:spacing w:line="305" w:lineRule="exact" w:before="2" w:after="0"/>
        <w:ind w:left="920" w:right="0" w:hanging="361"/>
        <w:jc w:val="left"/>
        <w:rPr>
          <w:sz w:val="24"/>
        </w:rPr>
      </w:pPr>
      <w:r>
        <w:rPr>
          <w:sz w:val="24"/>
        </w:rPr>
        <w:t>Recreational</w:t>
      </w:r>
      <w:r>
        <w:rPr>
          <w:spacing w:val="-1"/>
          <w:sz w:val="24"/>
        </w:rPr>
        <w:t> </w:t>
      </w:r>
      <w:r>
        <w:rPr>
          <w:sz w:val="24"/>
        </w:rPr>
        <w:t>use</w:t>
      </w:r>
    </w:p>
    <w:p>
      <w:pPr>
        <w:pStyle w:val="ListParagraph"/>
        <w:numPr>
          <w:ilvl w:val="0"/>
          <w:numId w:val="4"/>
        </w:numPr>
        <w:tabs>
          <w:tab w:pos="920" w:val="left" w:leader="none"/>
          <w:tab w:pos="921" w:val="left" w:leader="none"/>
        </w:tabs>
        <w:spacing w:line="305" w:lineRule="exact" w:before="0" w:after="0"/>
        <w:ind w:left="920" w:right="0" w:hanging="361"/>
        <w:jc w:val="left"/>
        <w:rPr>
          <w:sz w:val="24"/>
        </w:rPr>
      </w:pPr>
      <w:r>
        <w:rPr>
          <w:sz w:val="24"/>
        </w:rPr>
        <w:t>Agricultural</w:t>
      </w:r>
      <w:r>
        <w:rPr>
          <w:spacing w:val="-2"/>
          <w:sz w:val="24"/>
        </w:rPr>
        <w:t> </w:t>
      </w:r>
      <w:r>
        <w:rPr>
          <w:sz w:val="24"/>
        </w:rPr>
        <w:t>use</w:t>
      </w:r>
    </w:p>
    <w:p>
      <w:pPr>
        <w:pStyle w:val="ListParagraph"/>
        <w:numPr>
          <w:ilvl w:val="0"/>
          <w:numId w:val="4"/>
        </w:numPr>
        <w:tabs>
          <w:tab w:pos="920" w:val="left" w:leader="none"/>
          <w:tab w:pos="921" w:val="left" w:leader="none"/>
        </w:tabs>
        <w:spacing w:line="305" w:lineRule="exact" w:before="0" w:after="0"/>
        <w:ind w:left="920" w:right="0" w:hanging="361"/>
        <w:jc w:val="left"/>
        <w:rPr>
          <w:sz w:val="24"/>
        </w:rPr>
      </w:pPr>
      <w:r>
        <w:rPr>
          <w:sz w:val="24"/>
        </w:rPr>
        <w:t>Scenic</w:t>
      </w:r>
      <w:r>
        <w:rPr>
          <w:spacing w:val="-1"/>
          <w:sz w:val="24"/>
        </w:rPr>
        <w:t> </w:t>
      </w:r>
      <w:r>
        <w:rPr>
          <w:sz w:val="24"/>
        </w:rPr>
        <w:t>views</w:t>
      </w:r>
    </w:p>
    <w:p>
      <w:pPr>
        <w:pStyle w:val="ListParagraph"/>
        <w:numPr>
          <w:ilvl w:val="0"/>
          <w:numId w:val="4"/>
        </w:numPr>
        <w:tabs>
          <w:tab w:pos="920" w:val="left" w:leader="none"/>
          <w:tab w:pos="921" w:val="left" w:leader="none"/>
        </w:tabs>
        <w:spacing w:line="305" w:lineRule="exact" w:before="1" w:after="0"/>
        <w:ind w:left="920" w:right="0" w:hanging="361"/>
        <w:jc w:val="left"/>
        <w:rPr>
          <w:sz w:val="24"/>
        </w:rPr>
      </w:pPr>
      <w:r>
        <w:rPr>
          <w:sz w:val="24"/>
        </w:rPr>
        <w:t>Climate change</w:t>
      </w:r>
      <w:r>
        <w:rPr>
          <w:spacing w:val="-2"/>
          <w:sz w:val="24"/>
        </w:rPr>
        <w:t> </w:t>
      </w:r>
      <w:r>
        <w:rPr>
          <w:sz w:val="24"/>
        </w:rPr>
        <w:t>mitigation</w:t>
      </w:r>
    </w:p>
    <w:p>
      <w:pPr>
        <w:pStyle w:val="ListParagraph"/>
        <w:numPr>
          <w:ilvl w:val="0"/>
          <w:numId w:val="4"/>
        </w:numPr>
        <w:tabs>
          <w:tab w:pos="920" w:val="left" w:leader="none"/>
          <w:tab w:pos="921" w:val="left" w:leader="none"/>
        </w:tabs>
        <w:spacing w:line="305" w:lineRule="exact" w:before="0" w:after="0"/>
        <w:ind w:left="920" w:right="0" w:hanging="361"/>
        <w:jc w:val="left"/>
        <w:rPr>
          <w:sz w:val="24"/>
        </w:rPr>
      </w:pPr>
      <w:r>
        <w:rPr>
          <w:sz w:val="24"/>
        </w:rPr>
        <w:t>Flood control and prevention of storm</w:t>
      </w:r>
      <w:r>
        <w:rPr>
          <w:spacing w:val="1"/>
          <w:sz w:val="24"/>
        </w:rPr>
        <w:t> </w:t>
      </w:r>
      <w:r>
        <w:rPr>
          <w:sz w:val="24"/>
        </w:rPr>
        <w:t>damage</w:t>
      </w:r>
    </w:p>
    <w:p>
      <w:pPr>
        <w:pStyle w:val="ListParagraph"/>
        <w:numPr>
          <w:ilvl w:val="0"/>
          <w:numId w:val="4"/>
        </w:numPr>
        <w:tabs>
          <w:tab w:pos="920" w:val="left" w:leader="none"/>
          <w:tab w:pos="921" w:val="left" w:leader="none"/>
        </w:tabs>
        <w:spacing w:line="240" w:lineRule="auto" w:before="2" w:after="0"/>
        <w:ind w:left="920" w:right="0" w:hanging="361"/>
        <w:jc w:val="left"/>
        <w:rPr>
          <w:sz w:val="24"/>
        </w:rPr>
      </w:pPr>
      <w:r>
        <w:rPr>
          <w:sz w:val="24"/>
        </w:rPr>
        <w:t>Pollution</w:t>
      </w:r>
      <w:r>
        <w:rPr>
          <w:spacing w:val="-1"/>
          <w:sz w:val="24"/>
        </w:rPr>
        <w:t> </w:t>
      </w:r>
      <w:r>
        <w:rPr>
          <w:sz w:val="24"/>
        </w:rPr>
        <w:t>prevention</w:t>
      </w:r>
    </w:p>
    <w:p>
      <w:pPr>
        <w:pStyle w:val="BodyText"/>
        <w:spacing w:before="11"/>
        <w:rPr>
          <w:sz w:val="23"/>
        </w:rPr>
      </w:pPr>
    </w:p>
    <w:p>
      <w:pPr>
        <w:pStyle w:val="BodyText"/>
        <w:ind w:left="200" w:right="335"/>
      </w:pPr>
      <w:r>
        <w:rPr/>
        <w:t>In addition, many West Newbury residents describe the rural character of the town created by its open spaces as one of reasons they are drawn to live here.</w:t>
      </w:r>
    </w:p>
    <w:p>
      <w:pPr>
        <w:pStyle w:val="BodyText"/>
      </w:pPr>
    </w:p>
    <w:p>
      <w:pPr>
        <w:pStyle w:val="Heading2"/>
        <w:spacing w:before="199"/>
      </w:pPr>
      <w:bookmarkStart w:name="_bookmark34" w:id="35"/>
      <w:bookmarkEnd w:id="35"/>
      <w:r>
        <w:rPr>
          <w:b w:val="0"/>
        </w:rPr>
      </w:r>
      <w:r>
        <w:rPr/>
        <w:t>RESOURCES AND NEEDS</w:t>
      </w:r>
    </w:p>
    <w:p>
      <w:pPr>
        <w:pStyle w:val="BodyText"/>
        <w:spacing w:before="3"/>
        <w:ind w:left="200" w:right="253"/>
      </w:pPr>
      <w:r>
        <w:rPr/>
        <w:t>West Newbury residents have strongly supported the purchase and protection of land parcels providing open space values. A total of 19 warrant articles requesting town funds for the purchase of open space or conservation restrictions to protect it have been approved by town meeting since 1996. This commitment to open space has preserved land that provides habitat, water resources, trails, recreation, agriculture and scenic views.</w:t>
      </w:r>
    </w:p>
    <w:p>
      <w:pPr>
        <w:pStyle w:val="BodyText"/>
        <w:spacing w:before="11"/>
        <w:rPr>
          <w:sz w:val="23"/>
        </w:rPr>
      </w:pPr>
    </w:p>
    <w:p>
      <w:pPr>
        <w:pStyle w:val="BodyText"/>
        <w:tabs>
          <w:tab w:pos="1261" w:val="left" w:leader="none"/>
        </w:tabs>
        <w:ind w:left="200" w:right="211"/>
      </w:pPr>
      <w:r>
        <w:rPr/>
        <w:t>There are many and diverse water resources within West Newbury, including surface water reservoirs, streams, rivers, ponds, shallow and deep groundwater aquifers and wetland systems.</w:t>
        <w:tab/>
        <w:t>In spite of these abundant water resources, the town does not have a water supply which meets all of its drinking water needs year-round and must purchase water from the City of Newburyport to supplement its supply. While development of a water supply for the town is not an eligible use of CPA funding, protection of the resource area surrounding a well is. Where this function of open space is combined with other functions such as habitat protection, recreation</w:t>
      </w:r>
      <w:r>
        <w:rPr>
          <w:spacing w:val="-4"/>
        </w:rPr>
        <w:t> </w:t>
      </w:r>
      <w:r>
        <w:rPr/>
        <w:t>use,</w:t>
      </w:r>
      <w:r>
        <w:rPr>
          <w:spacing w:val="-5"/>
        </w:rPr>
        <w:t> </w:t>
      </w:r>
      <w:r>
        <w:rPr/>
        <w:t>flood</w:t>
      </w:r>
      <w:r>
        <w:rPr>
          <w:spacing w:val="-2"/>
        </w:rPr>
        <w:t> </w:t>
      </w:r>
      <w:r>
        <w:rPr/>
        <w:t>control</w:t>
      </w:r>
      <w:r>
        <w:rPr>
          <w:spacing w:val="-4"/>
        </w:rPr>
        <w:t> </w:t>
      </w:r>
      <w:r>
        <w:rPr/>
        <w:t>or</w:t>
      </w:r>
      <w:r>
        <w:rPr>
          <w:spacing w:val="-2"/>
        </w:rPr>
        <w:t> </w:t>
      </w:r>
      <w:r>
        <w:rPr/>
        <w:t>river</w:t>
      </w:r>
      <w:r>
        <w:rPr>
          <w:spacing w:val="-2"/>
        </w:rPr>
        <w:t> </w:t>
      </w:r>
      <w:r>
        <w:rPr/>
        <w:t>access,</w:t>
      </w:r>
      <w:r>
        <w:rPr>
          <w:spacing w:val="-3"/>
        </w:rPr>
        <w:t> </w:t>
      </w:r>
      <w:r>
        <w:rPr/>
        <w:t>it</w:t>
      </w:r>
      <w:r>
        <w:rPr>
          <w:spacing w:val="-4"/>
        </w:rPr>
        <w:t> </w:t>
      </w:r>
      <w:r>
        <w:rPr/>
        <w:t>would</w:t>
      </w:r>
      <w:r>
        <w:rPr>
          <w:spacing w:val="-3"/>
        </w:rPr>
        <w:t> </w:t>
      </w:r>
      <w:r>
        <w:rPr/>
        <w:t>be</w:t>
      </w:r>
      <w:r>
        <w:rPr>
          <w:spacing w:val="-4"/>
        </w:rPr>
        <w:t> </w:t>
      </w:r>
      <w:r>
        <w:rPr/>
        <w:t>a</w:t>
      </w:r>
      <w:r>
        <w:rPr>
          <w:spacing w:val="-3"/>
        </w:rPr>
        <w:t> </w:t>
      </w:r>
      <w:r>
        <w:rPr/>
        <w:t>favorable</w:t>
      </w:r>
      <w:r>
        <w:rPr>
          <w:spacing w:val="-2"/>
        </w:rPr>
        <w:t> </w:t>
      </w:r>
      <w:r>
        <w:rPr/>
        <w:t>project</w:t>
      </w:r>
      <w:r>
        <w:rPr>
          <w:spacing w:val="-1"/>
        </w:rPr>
        <w:t> </w:t>
      </w:r>
      <w:r>
        <w:rPr/>
        <w:t>for</w:t>
      </w:r>
      <w:r>
        <w:rPr>
          <w:spacing w:val="-2"/>
        </w:rPr>
        <w:t> </w:t>
      </w:r>
      <w:r>
        <w:rPr/>
        <w:t>consideration</w:t>
      </w:r>
      <w:r>
        <w:rPr>
          <w:spacing w:val="-4"/>
        </w:rPr>
        <w:t> </w:t>
      </w:r>
      <w:r>
        <w:rPr/>
        <w:t>by the</w:t>
      </w:r>
      <w:r>
        <w:rPr>
          <w:spacing w:val="-2"/>
        </w:rPr>
        <w:t> </w:t>
      </w:r>
      <w:r>
        <w:rPr/>
        <w:t>CPC.</w:t>
      </w:r>
    </w:p>
    <w:p>
      <w:pPr>
        <w:pStyle w:val="BodyText"/>
        <w:spacing w:before="1"/>
      </w:pPr>
    </w:p>
    <w:p>
      <w:pPr>
        <w:pStyle w:val="BodyText"/>
        <w:ind w:left="920"/>
      </w:pPr>
      <w:r>
        <w:rPr>
          <w:b/>
        </w:rPr>
        <w:t>Need: </w:t>
      </w:r>
      <w:r>
        <w:rPr/>
        <w:t>Protection of an adequate and independent drinking water supply</w:t>
      </w:r>
    </w:p>
    <w:p>
      <w:pPr>
        <w:spacing w:after="0"/>
        <w:sectPr>
          <w:pgSz w:w="12240" w:h="15840"/>
          <w:pgMar w:header="624" w:footer="823" w:top="1340" w:bottom="1020" w:left="1240" w:right="1240"/>
        </w:sectPr>
      </w:pPr>
    </w:p>
    <w:p>
      <w:pPr>
        <w:pStyle w:val="BodyText"/>
        <w:spacing w:before="11"/>
        <w:rPr>
          <w:sz w:val="26"/>
        </w:rPr>
      </w:pPr>
    </w:p>
    <w:p>
      <w:pPr>
        <w:pStyle w:val="BodyText"/>
        <w:spacing w:before="52"/>
        <w:ind w:left="200" w:right="318"/>
      </w:pPr>
      <w:r>
        <w:rPr/>
        <w:t>There are more than 2100 acres of open space in West Newbury owned or protected by public and nonprofit entities at the local, state and federal level.</w:t>
      </w:r>
    </w:p>
    <w:p>
      <w:pPr>
        <w:pStyle w:val="BodyText"/>
        <w:spacing w:before="12"/>
        <w:rPr>
          <w:sz w:val="23"/>
        </w:rPr>
      </w:pPr>
    </w:p>
    <w:p>
      <w:pPr>
        <w:pStyle w:val="BodyText"/>
        <w:ind w:left="200" w:right="575"/>
      </w:pPr>
      <w:r>
        <w:rPr/>
        <w:t>The town of West Newbury owns and maintains many of these large properties with limited staff resources and increasing pressure from invasive species and climate change impacts.</w:t>
      </w:r>
    </w:p>
    <w:p>
      <w:pPr>
        <w:pStyle w:val="BodyText"/>
        <w:ind w:left="200" w:right="429"/>
      </w:pPr>
      <w:r>
        <w:rPr/>
        <w:t>Conflicting public interests in these properties has made it challenging to maintain them in a cost effective and environmentally responsible manner.</w:t>
      </w:r>
    </w:p>
    <w:p>
      <w:pPr>
        <w:pStyle w:val="BodyText"/>
        <w:spacing w:before="1"/>
      </w:pPr>
    </w:p>
    <w:p>
      <w:pPr>
        <w:pStyle w:val="BodyText"/>
        <w:ind w:left="920" w:right="253"/>
      </w:pPr>
      <w:r>
        <w:rPr>
          <w:b/>
        </w:rPr>
        <w:t>Need: </w:t>
      </w:r>
      <w:r>
        <w:rPr/>
        <w:t>A comprehensive land management plan for town owned grasslands, meadows and arable land to support native species, combat invasive plants, afford recreational opportunities, accommodate abutters and agricultural considerations</w:t>
      </w:r>
      <w:r>
        <w:rPr>
          <w:b/>
        </w:rPr>
        <w:t>, </w:t>
      </w:r>
      <w:r>
        <w:rPr/>
        <w:t>and conserve town resources.</w:t>
      </w:r>
    </w:p>
    <w:p>
      <w:pPr>
        <w:pStyle w:val="BodyText"/>
      </w:pPr>
    </w:p>
    <w:p>
      <w:pPr>
        <w:pStyle w:val="BodyText"/>
        <w:ind w:left="200" w:right="230"/>
      </w:pPr>
      <w:r>
        <w:rPr/>
        <w:t>In addition to open space owned or protected by public and nonprofit groups, there were a total of 2250 acres of privately owned land with significant open space value in West Newbury identified in the 2018 Open Space and Recreation Plan (OSRP). About 35 percent of these properties were protected by agricultural or conservation restrictions as identified in Matrix 5-1 of the OSRP. The remaining 1500 acres of privately owned properties that are not protected are identified in Matrix 5-2 of the OSRP. Some of these parcels are temporarily protected by the Chapter 61 (A, B and C) tax incentive program. While this gives the town the first right of refusal should the owner decide to sell the property, it is often difficult for the town to respond in a timely manner to preserve these parcels. Also, the cost is often prohibitive given what developers are willing to pay. Privately owned parcels are only a potential open space resource for West Newbury, depending on whether the owners are willing and financially able to work with the town and/or Essex County Greenbelt or other qualified organizations to preserve them.</w:t>
      </w:r>
    </w:p>
    <w:p>
      <w:pPr>
        <w:pStyle w:val="BodyText"/>
      </w:pPr>
    </w:p>
    <w:p>
      <w:pPr>
        <w:pStyle w:val="BodyText"/>
        <w:spacing w:before="1"/>
        <w:ind w:left="920" w:right="429"/>
      </w:pPr>
      <w:r>
        <w:rPr>
          <w:b/>
        </w:rPr>
        <w:t>Need: </w:t>
      </w:r>
      <w:r>
        <w:rPr/>
        <w:t>Flexibility in the CPC application process to accommodate purchase of Chapter 61 parcels.</w:t>
      </w:r>
    </w:p>
    <w:p>
      <w:pPr>
        <w:pStyle w:val="BodyText"/>
        <w:spacing w:before="11"/>
        <w:rPr>
          <w:sz w:val="23"/>
        </w:rPr>
      </w:pPr>
    </w:p>
    <w:p>
      <w:pPr>
        <w:pStyle w:val="BodyText"/>
        <w:ind w:left="200" w:right="331"/>
      </w:pPr>
      <w:r>
        <w:rPr/>
        <w:t>In 2001 an Open Space Preservation Development Zoning Bylaw (OSPD, Section 6.B.) based on the Green Neighborhoods model for land preservation was approved by town meeting. The Bylaw requires that a developer preserve at least 60% of the parcel as Open Space and protect it with a Conservation Restriction. Subdivisions at Kimball Road Extension, Ocean Meadow, Cottages at River Hill and Drake’s Landing have resulted in a total of 64 acres of land being permanently protected by a Conservation Restriction through the OSPD process. This Bylaw provides an incentive to developers to increase housing density and preserve open space.</w:t>
      </w:r>
    </w:p>
    <w:p>
      <w:pPr>
        <w:pStyle w:val="BodyText"/>
      </w:pPr>
    </w:p>
    <w:p>
      <w:pPr>
        <w:pStyle w:val="Heading2"/>
        <w:spacing w:before="201"/>
      </w:pPr>
      <w:bookmarkStart w:name="_bookmark35" w:id="36"/>
      <w:bookmarkEnd w:id="36"/>
      <w:r>
        <w:rPr>
          <w:b w:val="0"/>
        </w:rPr>
      </w:r>
      <w:r>
        <w:rPr/>
        <w:t>GOALS</w:t>
      </w:r>
    </w:p>
    <w:p>
      <w:pPr>
        <w:pStyle w:val="BodyText"/>
        <w:ind w:left="200" w:right="429"/>
      </w:pPr>
      <w:r>
        <w:rPr/>
        <w:t>In order to maintain the current inventory of open space in West Newbury, while maximizing the values that additional open space would provide to town residents, the following open space goals will be used to evaluate potential open space projects:</w:t>
      </w:r>
    </w:p>
    <w:p>
      <w:pPr>
        <w:spacing w:after="0"/>
        <w:sectPr>
          <w:pgSz w:w="12240" w:h="15840"/>
          <w:pgMar w:header="624" w:footer="823" w:top="1340" w:bottom="1020" w:left="1240" w:right="1240"/>
        </w:sectPr>
      </w:pPr>
    </w:p>
    <w:p>
      <w:pPr>
        <w:pStyle w:val="BodyText"/>
        <w:spacing w:before="11"/>
        <w:rPr>
          <w:sz w:val="26"/>
        </w:rPr>
      </w:pPr>
    </w:p>
    <w:p>
      <w:pPr>
        <w:pStyle w:val="ListParagraph"/>
        <w:numPr>
          <w:ilvl w:val="0"/>
          <w:numId w:val="6"/>
        </w:numPr>
        <w:tabs>
          <w:tab w:pos="921" w:val="left" w:leader="none"/>
        </w:tabs>
        <w:spacing w:line="240" w:lineRule="auto" w:before="52" w:after="0"/>
        <w:ind w:left="920" w:right="275" w:hanging="360"/>
        <w:jc w:val="left"/>
        <w:rPr>
          <w:sz w:val="24"/>
        </w:rPr>
      </w:pPr>
      <w:r>
        <w:rPr>
          <w:sz w:val="24"/>
        </w:rPr>
        <w:t>Continue to support open space purchases/protection of parcels that preserve the natural and historic rural character of town and are environmentally sensitive or</w:t>
      </w:r>
      <w:r>
        <w:rPr>
          <w:spacing w:val="-32"/>
          <w:sz w:val="24"/>
        </w:rPr>
        <w:t> </w:t>
      </w:r>
      <w:r>
        <w:rPr>
          <w:sz w:val="24"/>
        </w:rPr>
        <w:t>unique</w:t>
      </w:r>
    </w:p>
    <w:p>
      <w:pPr>
        <w:pStyle w:val="ListParagraph"/>
        <w:numPr>
          <w:ilvl w:val="0"/>
          <w:numId w:val="6"/>
        </w:numPr>
        <w:tabs>
          <w:tab w:pos="921" w:val="left" w:leader="none"/>
        </w:tabs>
        <w:spacing w:line="293" w:lineRule="exact" w:before="0" w:after="0"/>
        <w:ind w:left="920" w:right="0" w:hanging="361"/>
        <w:jc w:val="left"/>
        <w:rPr>
          <w:sz w:val="24"/>
        </w:rPr>
      </w:pPr>
      <w:r>
        <w:rPr>
          <w:sz w:val="24"/>
        </w:rPr>
        <w:t>Protect parcels identified as probable sources of new town</w:t>
      </w:r>
      <w:r>
        <w:rPr>
          <w:spacing w:val="-7"/>
          <w:sz w:val="24"/>
        </w:rPr>
        <w:t> </w:t>
      </w:r>
      <w:r>
        <w:rPr>
          <w:sz w:val="24"/>
        </w:rPr>
        <w:t>water</w:t>
      </w:r>
    </w:p>
    <w:p>
      <w:pPr>
        <w:pStyle w:val="ListParagraph"/>
        <w:numPr>
          <w:ilvl w:val="0"/>
          <w:numId w:val="6"/>
        </w:numPr>
        <w:tabs>
          <w:tab w:pos="921" w:val="left" w:leader="none"/>
        </w:tabs>
        <w:spacing w:line="240" w:lineRule="auto" w:before="0" w:after="0"/>
        <w:ind w:left="920" w:right="712" w:hanging="360"/>
        <w:jc w:val="left"/>
        <w:rPr>
          <w:sz w:val="24"/>
        </w:rPr>
      </w:pPr>
      <w:r>
        <w:rPr>
          <w:sz w:val="24"/>
        </w:rPr>
        <w:t>Create a management plan which addresses the need for control of invasive plants, smart field mowing strategies and use of native plantings on town</w:t>
      </w:r>
      <w:r>
        <w:rPr>
          <w:spacing w:val="-14"/>
          <w:sz w:val="24"/>
        </w:rPr>
        <w:t> </w:t>
      </w:r>
      <w:r>
        <w:rPr>
          <w:sz w:val="24"/>
        </w:rPr>
        <w:t>properties</w:t>
      </w:r>
    </w:p>
    <w:p>
      <w:pPr>
        <w:pStyle w:val="BodyText"/>
        <w:spacing w:before="12"/>
        <w:rPr>
          <w:sz w:val="23"/>
        </w:rPr>
      </w:pPr>
    </w:p>
    <w:p>
      <w:pPr>
        <w:pStyle w:val="BodyText"/>
        <w:spacing w:line="242" w:lineRule="auto"/>
        <w:ind w:left="200" w:right="462"/>
      </w:pPr>
      <w:r>
        <w:rPr/>
        <w:t>Additional goals to maximize open space values in West Newbury are listed in the 2018 Open Space and Recreation Plan:</w:t>
      </w:r>
    </w:p>
    <w:p>
      <w:pPr>
        <w:pStyle w:val="BodyText"/>
        <w:spacing w:before="190"/>
        <w:ind w:left="200"/>
      </w:pPr>
      <w:hyperlink r:id="rId25">
        <w:r>
          <w:rPr>
            <w:color w:val="0000FF"/>
            <w:u w:val="single" w:color="0000FF"/>
          </w:rPr>
          <w:t>https://www.wnewbury.org/sites/g/files/vyhlif1436/f/uploads/osrp18_final.pdf</w:t>
        </w:r>
      </w:hyperlink>
    </w:p>
    <w:p>
      <w:pPr>
        <w:pStyle w:val="BodyText"/>
        <w:rPr>
          <w:sz w:val="20"/>
        </w:rPr>
      </w:pPr>
    </w:p>
    <w:p>
      <w:pPr>
        <w:pStyle w:val="BodyText"/>
        <w:spacing w:before="2"/>
        <w:rPr>
          <w:sz w:val="16"/>
        </w:rPr>
      </w:pPr>
    </w:p>
    <w:p>
      <w:pPr>
        <w:pStyle w:val="Heading2"/>
        <w:spacing w:before="51"/>
      </w:pPr>
      <w:bookmarkStart w:name="_bookmark36" w:id="37"/>
      <w:bookmarkEnd w:id="37"/>
      <w:r>
        <w:rPr>
          <w:b w:val="0"/>
        </w:rPr>
      </w:r>
      <w:r>
        <w:rPr/>
        <w:t>ELIGIBILITY</w:t>
      </w:r>
    </w:p>
    <w:p>
      <w:pPr>
        <w:pStyle w:val="BodyText"/>
        <w:spacing w:before="3"/>
        <w:ind w:left="200"/>
      </w:pPr>
      <w:r>
        <w:rPr/>
        <w:t>Under the CPA Statute, open space includes land that is necessary for the protection or use of groundwater and surface water resource areas, agriculture, passive and active recreation and scenic views. CPA funds may be used to acquire, create or preserve land for these uses through means such as outright purchase or purchase of a permanent conservation or agricultural preservation restriction or easement. CPA funds may also be used for the rehabilitation or restoration of open space land that was acquired or created with use of CPA funds.</w:t>
      </w:r>
    </w:p>
    <w:p>
      <w:pPr>
        <w:pStyle w:val="BodyText"/>
      </w:pPr>
    </w:p>
    <w:p>
      <w:pPr>
        <w:pStyle w:val="Heading2"/>
        <w:spacing w:before="198"/>
      </w:pPr>
      <w:bookmarkStart w:name="_bookmark37" w:id="38"/>
      <w:bookmarkEnd w:id="38"/>
      <w:r>
        <w:rPr>
          <w:b w:val="0"/>
        </w:rPr>
      </w:r>
      <w:r>
        <w:rPr/>
        <w:t>FUNDING</w:t>
      </w:r>
    </w:p>
    <w:p>
      <w:pPr>
        <w:pStyle w:val="BodyText"/>
        <w:ind w:left="200" w:right="373"/>
      </w:pPr>
      <w:r>
        <w:rPr/>
        <w:t>Each year, the town is required to spend, or set aside for future spending, 10 percent of total annual CPA revenues for open space and recreation projects. Appendix A shows the Open Space and Recreation reserve fund balance at the beginning of 2021, commitments approved by town meeting for projects in 2021 and the final year-end balance. Appendix D itemizes the open space projects which have utilized CPA funding to date. Appendix E lists locations where multiple CPA funded projects have been approved.</w:t>
      </w:r>
    </w:p>
    <w:p>
      <w:pPr>
        <w:spacing w:after="0"/>
        <w:sectPr>
          <w:pgSz w:w="12240" w:h="15840"/>
          <w:pgMar w:header="624" w:footer="823" w:top="1340" w:bottom="1020" w:left="1240" w:right="1240"/>
        </w:sectPr>
      </w:pPr>
    </w:p>
    <w:p>
      <w:pPr>
        <w:pStyle w:val="Heading1"/>
      </w:pPr>
      <w:bookmarkStart w:name="_bookmark38" w:id="39"/>
      <w:bookmarkEnd w:id="39"/>
      <w:r>
        <w:rPr>
          <w:b w:val="0"/>
        </w:rPr>
      </w:r>
      <w:r>
        <w:rPr/>
        <w:t>RECREATION</w:t>
      </w:r>
    </w:p>
    <w:p>
      <w:pPr>
        <w:pStyle w:val="BodyText"/>
        <w:spacing w:before="10"/>
        <w:rPr>
          <w:b/>
          <w:sz w:val="28"/>
        </w:rPr>
      </w:pPr>
    </w:p>
    <w:p>
      <w:pPr>
        <w:pStyle w:val="BodyText"/>
        <w:spacing w:line="242" w:lineRule="auto"/>
        <w:ind w:left="200"/>
      </w:pPr>
      <w:r>
        <w:rPr/>
        <w:t>West Newbury offers both passive and active recreation opportunities to its residents. These resources, and needs for improvement or expansion are described in this section.</w:t>
      </w:r>
    </w:p>
    <w:p>
      <w:pPr>
        <w:pStyle w:val="BodyText"/>
      </w:pPr>
    </w:p>
    <w:p>
      <w:pPr>
        <w:pStyle w:val="Heading2"/>
        <w:spacing w:before="195"/>
      </w:pPr>
      <w:bookmarkStart w:name="_bookmark39" w:id="40"/>
      <w:bookmarkEnd w:id="40"/>
      <w:r>
        <w:rPr>
          <w:b w:val="0"/>
        </w:rPr>
      </w:r>
      <w:r>
        <w:rPr/>
        <w:t>RESOURCES AND NEEDS</w:t>
      </w:r>
    </w:p>
    <w:p>
      <w:pPr>
        <w:pStyle w:val="Heading2"/>
        <w:spacing w:before="41"/>
      </w:pPr>
      <w:bookmarkStart w:name="_bookmark40" w:id="41"/>
      <w:bookmarkEnd w:id="41"/>
      <w:r>
        <w:rPr>
          <w:b w:val="0"/>
        </w:rPr>
      </w:r>
      <w:r>
        <w:rPr/>
        <w:t>Passive Recreation</w:t>
      </w:r>
    </w:p>
    <w:p>
      <w:pPr>
        <w:pStyle w:val="BodyText"/>
        <w:ind w:left="200" w:right="408"/>
      </w:pPr>
      <w:r>
        <w:rPr/>
        <w:t>There are sixteen open space areas with public access featured on the town of West Newbury website’s Open Space Committee page that are used by residents of West Newbury and the region on a year-round basis. Trail maps and a brief description of the areas may be found at: </w:t>
      </w:r>
      <w:hyperlink r:id="rId26">
        <w:r>
          <w:rPr>
            <w:color w:val="0000FF"/>
            <w:u w:val="single" w:color="0000FF"/>
          </w:rPr>
          <w:t>https://www.wnewbury.org/open-space-committee/pages/hiking-areas-and-trail-maps</w:t>
        </w:r>
      </w:hyperlink>
    </w:p>
    <w:p>
      <w:pPr>
        <w:pStyle w:val="BodyText"/>
        <w:spacing w:before="9"/>
        <w:rPr>
          <w:sz w:val="19"/>
        </w:rPr>
      </w:pPr>
    </w:p>
    <w:p>
      <w:pPr>
        <w:pStyle w:val="BodyText"/>
        <w:spacing w:before="51"/>
        <w:ind w:left="200" w:right="449"/>
      </w:pPr>
      <w:r>
        <w:rPr/>
        <w:t>Passive recreation activities that are supported at these areas and throughout open spaces in West Newbury include hiking, cycling, birdwatching, dog walking, skiing and snowshoeing, boating and fishing. An active equestrian community also uses designated trail networks for riding, jumping and scheduled events.</w:t>
      </w:r>
    </w:p>
    <w:p>
      <w:pPr>
        <w:pStyle w:val="BodyText"/>
        <w:spacing w:before="2"/>
      </w:pPr>
    </w:p>
    <w:p>
      <w:pPr>
        <w:pStyle w:val="BodyText"/>
        <w:ind w:left="200" w:right="771"/>
        <w:jc w:val="both"/>
      </w:pPr>
      <w:r>
        <w:rPr/>
        <w:t>Access to and use of these properties for residents with limited mobility is challenging. All access trails are in the process of being evaluated at Mill Pond and built at the Whetstone Greenway using CPC funding from 2020.</w:t>
      </w:r>
    </w:p>
    <w:p>
      <w:pPr>
        <w:pStyle w:val="BodyText"/>
        <w:spacing w:before="11"/>
        <w:rPr>
          <w:sz w:val="23"/>
        </w:rPr>
      </w:pPr>
    </w:p>
    <w:p>
      <w:pPr>
        <w:pStyle w:val="BodyText"/>
        <w:ind w:left="920"/>
      </w:pPr>
      <w:r>
        <w:rPr>
          <w:b/>
        </w:rPr>
        <w:t>Need: </w:t>
      </w:r>
      <w:r>
        <w:rPr/>
        <w:t>Expanded passive recreational access for residents of all ages and abilities</w:t>
      </w:r>
    </w:p>
    <w:p>
      <w:pPr>
        <w:pStyle w:val="BodyText"/>
      </w:pPr>
    </w:p>
    <w:p>
      <w:pPr>
        <w:pStyle w:val="BodyText"/>
        <w:ind w:left="200" w:right="210"/>
      </w:pPr>
      <w:r>
        <w:rPr/>
        <w:t>The Merrimack River serves as the northern border of the town and many residents and visitors take advantage of the light traffic on River Road to use it for walking, cycling and birdwatching. Currently, public access to the river is limited to a state-owned boat ramp at the Rocks Village Bridge.</w:t>
      </w:r>
    </w:p>
    <w:p>
      <w:pPr>
        <w:pStyle w:val="BodyText"/>
        <w:spacing w:before="12"/>
        <w:rPr>
          <w:sz w:val="23"/>
        </w:rPr>
      </w:pPr>
    </w:p>
    <w:p>
      <w:pPr>
        <w:pStyle w:val="BodyText"/>
        <w:ind w:left="920"/>
      </w:pPr>
      <w:r>
        <w:rPr>
          <w:b/>
        </w:rPr>
        <w:t>Need: </w:t>
      </w:r>
      <w:r>
        <w:rPr/>
        <w:t>Increased public access to the Merrimack River</w:t>
      </w:r>
    </w:p>
    <w:p>
      <w:pPr>
        <w:pStyle w:val="BodyText"/>
        <w:spacing w:before="3"/>
        <w:rPr>
          <w:sz w:val="27"/>
        </w:rPr>
      </w:pPr>
    </w:p>
    <w:p>
      <w:pPr>
        <w:pStyle w:val="Heading2"/>
        <w:spacing w:before="1"/>
      </w:pPr>
      <w:bookmarkStart w:name="_bookmark41" w:id="42"/>
      <w:bookmarkEnd w:id="42"/>
      <w:r>
        <w:rPr>
          <w:b w:val="0"/>
        </w:rPr>
      </w:r>
      <w:r>
        <w:rPr/>
        <w:t>Active Recreation</w:t>
      </w:r>
    </w:p>
    <w:p>
      <w:pPr>
        <w:pStyle w:val="BodyText"/>
        <w:ind w:left="200" w:right="850"/>
      </w:pPr>
      <w:r>
        <w:rPr/>
        <w:t>The Parks and Recreation Commission (Parks and Rec) is responsible for the planning and administration of public playgrounds and recreational sites in West Newbury. These are located at Bachelor Street, Pipestave Hill, the Page School and Ferry Lane Park.</w:t>
      </w:r>
    </w:p>
    <w:p>
      <w:pPr>
        <w:pStyle w:val="BodyText"/>
        <w:spacing w:before="11"/>
        <w:rPr>
          <w:sz w:val="23"/>
        </w:rPr>
      </w:pPr>
    </w:p>
    <w:p>
      <w:pPr>
        <w:pStyle w:val="BodyText"/>
        <w:spacing w:before="1"/>
        <w:ind w:left="200" w:right="187"/>
      </w:pPr>
      <w:r>
        <w:rPr/>
        <w:t>The Bachelor Street complex provides year-round recreational opportunities for youth and their families. It includes the Action Cove Playground, three baseball fields which are used for elementary school soccer in the fall and a basketball court which may be used as a full-sized court or two small courts.</w:t>
      </w:r>
    </w:p>
    <w:p>
      <w:pPr>
        <w:pStyle w:val="BodyText"/>
        <w:spacing w:before="1"/>
      </w:pPr>
    </w:p>
    <w:p>
      <w:pPr>
        <w:pStyle w:val="BodyText"/>
        <w:ind w:left="200" w:right="946"/>
      </w:pPr>
      <w:r>
        <w:rPr/>
        <w:t>Pipestave Hill hosts a variety of youth sports programs and associations at its four multi- purpose athletic fields and baseball field. In additional to these athletic fields, this area</w:t>
      </w:r>
    </w:p>
    <w:p>
      <w:pPr>
        <w:spacing w:after="0"/>
        <w:sectPr>
          <w:pgSz w:w="12240" w:h="15840"/>
          <w:pgMar w:header="624" w:footer="823" w:top="1340" w:bottom="1020" w:left="1240" w:right="1240"/>
        </w:sectPr>
      </w:pPr>
    </w:p>
    <w:p>
      <w:pPr>
        <w:pStyle w:val="BodyText"/>
        <w:spacing w:before="87"/>
        <w:ind w:left="200" w:right="345"/>
      </w:pPr>
      <w:r>
        <w:rPr/>
        <w:t>contains the town’s Department of Public Works, Recycling Center and equestrian riding rings. There is constant traffic through the area on weekends and adequate safe parking for all users has been challenging. Additionally, adequate field time for all youth teams is difficult to provide.</w:t>
      </w:r>
    </w:p>
    <w:p>
      <w:pPr>
        <w:pStyle w:val="BodyText"/>
      </w:pPr>
    </w:p>
    <w:p>
      <w:pPr>
        <w:pStyle w:val="BodyText"/>
        <w:ind w:left="920" w:right="363"/>
      </w:pPr>
      <w:r>
        <w:rPr>
          <w:b/>
        </w:rPr>
        <w:t>Need: </w:t>
      </w:r>
      <w:r>
        <w:rPr/>
        <w:t>Master planning for the Bachelor Street and Pipestave Hill Recreation areas that considers near and long term uses, accessibility limitations, and parking issues.</w:t>
      </w:r>
    </w:p>
    <w:p>
      <w:pPr>
        <w:pStyle w:val="BodyText"/>
        <w:spacing w:before="2"/>
      </w:pPr>
    </w:p>
    <w:p>
      <w:pPr>
        <w:pStyle w:val="BodyText"/>
        <w:ind w:left="200" w:right="246"/>
      </w:pPr>
      <w:r>
        <w:rPr/>
        <w:t>The Page School is located across Route 113 from Pipestave Hill and provides two softball fields which are used for regional leagues. It also has a playground which is in the process of being renovated using CPA funding to provide access and use to children of all abilities</w:t>
      </w:r>
    </w:p>
    <w:p>
      <w:pPr>
        <w:pStyle w:val="BodyText"/>
        <w:spacing w:before="11"/>
        <w:rPr>
          <w:sz w:val="23"/>
        </w:rPr>
      </w:pPr>
    </w:p>
    <w:p>
      <w:pPr>
        <w:pStyle w:val="BodyText"/>
        <w:ind w:left="200" w:right="233"/>
      </w:pPr>
      <w:r>
        <w:rPr/>
        <w:t>Ferry Lane Park is located at the intersection of Bridge and Church Streets at the Merrimack River.  A state-owned boat ramp provides access to the Merrimack River for boating and fishing. The Park is maintained by the West Newbury Garden Club and features vintage peonies from the world-famous Cherry Hill Nurseries, formerly located in West</w:t>
      </w:r>
      <w:r>
        <w:rPr>
          <w:spacing w:val="-8"/>
        </w:rPr>
        <w:t> </w:t>
      </w:r>
      <w:r>
        <w:rPr/>
        <w:t>Newbury.</w:t>
      </w:r>
    </w:p>
    <w:p>
      <w:pPr>
        <w:pStyle w:val="BodyText"/>
      </w:pPr>
    </w:p>
    <w:p>
      <w:pPr>
        <w:pStyle w:val="BodyText"/>
        <w:ind w:left="200" w:right="429"/>
      </w:pPr>
      <w:r>
        <w:rPr/>
        <w:t>Parks and Rec also organizes and administers a Summer Recreation Program at the Page School. The six-week program provides summer recreation for West Newbury children in grades K-6. Approximately 50 children attend each weekly session and many children participate in more than one session. This is the only non-athletic programming offered for youth and teens.</w:t>
      </w:r>
    </w:p>
    <w:p>
      <w:pPr>
        <w:pStyle w:val="BodyText"/>
        <w:spacing w:before="1"/>
      </w:pPr>
    </w:p>
    <w:p>
      <w:pPr>
        <w:pStyle w:val="BodyText"/>
        <w:ind w:left="920"/>
      </w:pPr>
      <w:r>
        <w:rPr>
          <w:b/>
        </w:rPr>
        <w:t>Need: </w:t>
      </w:r>
      <w:r>
        <w:rPr/>
        <w:t>Expanded youth programming opportunities</w:t>
      </w:r>
    </w:p>
    <w:p>
      <w:pPr>
        <w:pStyle w:val="BodyText"/>
      </w:pPr>
    </w:p>
    <w:p>
      <w:pPr>
        <w:pStyle w:val="BodyText"/>
        <w:ind w:left="200" w:right="232"/>
      </w:pPr>
      <w:r>
        <w:rPr/>
        <w:t>Programming for senior citizens in West Newbury is offered by the Council on Aging (COA). The mission of the COA is to provide support services and programs that will enrich the lives of West Newbury residents 60 years and older. Current recreational offerings include yoga and 3B Fitness (Balance, Brains and Bones). These classes are offered in the Town Annex and a donation for attendance is requested.</w:t>
      </w:r>
    </w:p>
    <w:p>
      <w:pPr>
        <w:pStyle w:val="BodyText"/>
        <w:spacing w:before="11"/>
        <w:rPr>
          <w:sz w:val="23"/>
        </w:rPr>
      </w:pPr>
    </w:p>
    <w:p>
      <w:pPr>
        <w:pStyle w:val="BodyText"/>
        <w:spacing w:before="1"/>
        <w:ind w:left="920"/>
      </w:pPr>
      <w:r>
        <w:rPr>
          <w:b/>
        </w:rPr>
        <w:t>Need: </w:t>
      </w:r>
      <w:r>
        <w:rPr/>
        <w:t>Expanded recreational programming for senior citizens</w:t>
      </w:r>
    </w:p>
    <w:p>
      <w:pPr>
        <w:pStyle w:val="BodyText"/>
      </w:pPr>
    </w:p>
    <w:p>
      <w:pPr>
        <w:pStyle w:val="Heading2"/>
        <w:spacing w:before="199"/>
      </w:pPr>
      <w:bookmarkStart w:name="_bookmark42" w:id="43"/>
      <w:bookmarkEnd w:id="43"/>
      <w:r>
        <w:rPr>
          <w:b w:val="0"/>
        </w:rPr>
      </w:r>
      <w:r>
        <w:rPr/>
        <w:t>GOALS</w:t>
      </w:r>
    </w:p>
    <w:p>
      <w:pPr>
        <w:pStyle w:val="BodyText"/>
        <w:spacing w:before="2"/>
        <w:ind w:left="200" w:right="373"/>
      </w:pPr>
      <w:r>
        <w:rPr/>
        <w:t>In order to continue providing both passive and active recreational activities to residents of all ages and abilities, the following goals will be used to evaluate applications for use of CPA funding for recreation projects:</w:t>
      </w:r>
    </w:p>
    <w:p>
      <w:pPr>
        <w:pStyle w:val="BodyText"/>
        <w:spacing w:before="12"/>
        <w:rPr>
          <w:sz w:val="23"/>
        </w:rPr>
      </w:pPr>
    </w:p>
    <w:p>
      <w:pPr>
        <w:pStyle w:val="ListParagraph"/>
        <w:numPr>
          <w:ilvl w:val="0"/>
          <w:numId w:val="7"/>
        </w:numPr>
        <w:tabs>
          <w:tab w:pos="921" w:val="left" w:leader="none"/>
        </w:tabs>
        <w:spacing w:line="240" w:lineRule="auto" w:before="0" w:after="0"/>
        <w:ind w:left="920" w:right="0" w:hanging="361"/>
        <w:jc w:val="left"/>
        <w:rPr>
          <w:sz w:val="24"/>
        </w:rPr>
      </w:pPr>
      <w:r>
        <w:rPr>
          <w:sz w:val="24"/>
        </w:rPr>
        <w:t>Establish accessible trails and recreational</w:t>
      </w:r>
      <w:r>
        <w:rPr>
          <w:spacing w:val="-5"/>
          <w:sz w:val="24"/>
        </w:rPr>
        <w:t> </w:t>
      </w:r>
      <w:r>
        <w:rPr>
          <w:sz w:val="24"/>
        </w:rPr>
        <w:t>features</w:t>
      </w:r>
    </w:p>
    <w:p>
      <w:pPr>
        <w:pStyle w:val="ListParagraph"/>
        <w:numPr>
          <w:ilvl w:val="0"/>
          <w:numId w:val="7"/>
        </w:numPr>
        <w:tabs>
          <w:tab w:pos="921" w:val="left" w:leader="none"/>
        </w:tabs>
        <w:spacing w:line="240" w:lineRule="auto" w:before="0" w:after="0"/>
        <w:ind w:left="920" w:right="770" w:hanging="360"/>
        <w:jc w:val="left"/>
        <w:rPr>
          <w:sz w:val="24"/>
        </w:rPr>
      </w:pPr>
      <w:r>
        <w:rPr>
          <w:sz w:val="24"/>
        </w:rPr>
        <w:t>Identify locations for public access to the Merrimack River through land</w:t>
      </w:r>
      <w:r>
        <w:rPr>
          <w:spacing w:val="-29"/>
          <w:sz w:val="24"/>
        </w:rPr>
        <w:t> </w:t>
      </w:r>
      <w:r>
        <w:rPr>
          <w:sz w:val="24"/>
        </w:rPr>
        <w:t>purchases, establishment of easements or other conservation</w:t>
      </w:r>
      <w:r>
        <w:rPr>
          <w:spacing w:val="-1"/>
          <w:sz w:val="24"/>
        </w:rPr>
        <w:t> </w:t>
      </w:r>
      <w:r>
        <w:rPr>
          <w:sz w:val="24"/>
        </w:rPr>
        <w:t>restrictions</w:t>
      </w:r>
    </w:p>
    <w:p>
      <w:pPr>
        <w:pStyle w:val="ListParagraph"/>
        <w:numPr>
          <w:ilvl w:val="0"/>
          <w:numId w:val="7"/>
        </w:numPr>
        <w:tabs>
          <w:tab w:pos="921" w:val="left" w:leader="none"/>
        </w:tabs>
        <w:spacing w:line="292" w:lineRule="exact" w:before="0" w:after="0"/>
        <w:ind w:left="920" w:right="0" w:hanging="361"/>
        <w:jc w:val="left"/>
        <w:rPr>
          <w:sz w:val="24"/>
        </w:rPr>
      </w:pPr>
      <w:r>
        <w:rPr>
          <w:sz w:val="24"/>
        </w:rPr>
        <w:t>Identify options for improving the availability and safety of parking at Pipestave</w:t>
      </w:r>
      <w:r>
        <w:rPr>
          <w:spacing w:val="-22"/>
          <w:sz w:val="24"/>
        </w:rPr>
        <w:t> </w:t>
      </w:r>
      <w:r>
        <w:rPr>
          <w:sz w:val="24"/>
        </w:rPr>
        <w:t>Hill</w:t>
      </w:r>
    </w:p>
    <w:p>
      <w:pPr>
        <w:pStyle w:val="ListParagraph"/>
        <w:numPr>
          <w:ilvl w:val="0"/>
          <w:numId w:val="7"/>
        </w:numPr>
        <w:tabs>
          <w:tab w:pos="921" w:val="left" w:leader="none"/>
        </w:tabs>
        <w:spacing w:line="240" w:lineRule="auto" w:before="0" w:after="0"/>
        <w:ind w:left="920" w:right="0" w:hanging="361"/>
        <w:jc w:val="left"/>
        <w:rPr>
          <w:sz w:val="24"/>
        </w:rPr>
      </w:pPr>
      <w:r>
        <w:rPr>
          <w:sz w:val="24"/>
        </w:rPr>
        <w:t>Pursue opportunities for new and expanded recreational activities for all resident</w:t>
      </w:r>
      <w:r>
        <w:rPr>
          <w:spacing w:val="-16"/>
          <w:sz w:val="24"/>
        </w:rPr>
        <w:t> </w:t>
      </w:r>
      <w:r>
        <w:rPr>
          <w:sz w:val="24"/>
        </w:rPr>
        <w:t>ages</w:t>
      </w:r>
    </w:p>
    <w:p>
      <w:pPr>
        <w:spacing w:after="0" w:line="240" w:lineRule="auto"/>
        <w:jc w:val="left"/>
        <w:rPr>
          <w:sz w:val="24"/>
        </w:rPr>
        <w:sectPr>
          <w:pgSz w:w="12240" w:h="15840"/>
          <w:pgMar w:header="624" w:footer="823" w:top="1340" w:bottom="1020" w:left="1240" w:right="1240"/>
        </w:sectPr>
      </w:pPr>
    </w:p>
    <w:p>
      <w:pPr>
        <w:pStyle w:val="BodyText"/>
        <w:rPr>
          <w:sz w:val="20"/>
        </w:rPr>
      </w:pPr>
    </w:p>
    <w:p>
      <w:pPr>
        <w:pStyle w:val="BodyText"/>
        <w:spacing w:before="3"/>
        <w:rPr>
          <w:sz w:val="23"/>
        </w:rPr>
      </w:pPr>
    </w:p>
    <w:p>
      <w:pPr>
        <w:pStyle w:val="Heading2"/>
        <w:spacing w:before="52"/>
      </w:pPr>
      <w:bookmarkStart w:name="_bookmark43" w:id="44"/>
      <w:bookmarkEnd w:id="44"/>
      <w:r>
        <w:rPr>
          <w:b w:val="0"/>
        </w:rPr>
      </w:r>
      <w:r>
        <w:rPr/>
        <w:t>ELIGIBILITY</w:t>
      </w:r>
    </w:p>
    <w:p>
      <w:pPr>
        <w:pStyle w:val="BodyText"/>
        <w:ind w:left="200" w:right="202"/>
      </w:pPr>
      <w:r>
        <w:rPr/>
        <w:t>Passive and active recreational use including, but not limited to, community gardens, trails, and noncommercial youth and adult sports, and the use of land as a park, playground or athletic field are eligible for CPA funding.  This does not include horse or dog racing or the use of land for a stadium, gymnasium or similar structures such as bleachers. CPA funds may also be used for the acquisition, creation, preservation, rehabilitation and restoration of land for recreational use. However, maintenance costs or the acquisition of artificial turf for athletic fields are not eligible.</w:t>
      </w:r>
    </w:p>
    <w:p>
      <w:pPr>
        <w:pStyle w:val="BodyText"/>
      </w:pPr>
    </w:p>
    <w:p>
      <w:pPr>
        <w:pStyle w:val="Heading2"/>
        <w:spacing w:before="200"/>
      </w:pPr>
      <w:bookmarkStart w:name="_bookmark44" w:id="45"/>
      <w:bookmarkEnd w:id="45"/>
      <w:r>
        <w:rPr>
          <w:b w:val="0"/>
        </w:rPr>
      </w:r>
      <w:r>
        <w:rPr/>
        <w:t>FUNDING</w:t>
      </w:r>
    </w:p>
    <w:p>
      <w:pPr>
        <w:pStyle w:val="BodyText"/>
        <w:ind w:left="200" w:right="373"/>
      </w:pPr>
      <w:r>
        <w:rPr/>
        <w:t>Each year, the town is required to spend, or set aside for future spending, 10 percent of total annual CPA revenues for open space and recreation projects. Appendix A shows the Open Space and Recreation reserve fund balance at the beginning of 2021, commitments approved by town meeting for projects in 2021 and the final year-end balance. Appendix D itemizes the recreation projects which have utilized CPA funding to date. Appendix E lists locations where multiple CPA funded projects have been approved.</w:t>
      </w:r>
    </w:p>
    <w:p>
      <w:pPr>
        <w:spacing w:after="0"/>
        <w:sectPr>
          <w:pgSz w:w="12240" w:h="15840"/>
          <w:pgMar w:header="624" w:footer="823" w:top="1340" w:bottom="1020" w:left="1240" w:right="1240"/>
        </w:sectPr>
      </w:pPr>
    </w:p>
    <w:p>
      <w:pPr>
        <w:pStyle w:val="BodyText"/>
        <w:spacing w:before="5"/>
        <w:rPr>
          <w:sz w:val="12"/>
        </w:rPr>
      </w:pPr>
    </w:p>
    <w:p>
      <w:pPr>
        <w:pStyle w:val="Heading2"/>
        <w:spacing w:before="51"/>
        <w:ind w:left="1474" w:right="1474"/>
        <w:jc w:val="center"/>
      </w:pPr>
      <w:r>
        <w:rPr/>
        <w:t>SOURCES</w:t>
      </w:r>
    </w:p>
    <w:p>
      <w:pPr>
        <w:pStyle w:val="BodyText"/>
        <w:rPr>
          <w:b/>
        </w:rPr>
      </w:pPr>
    </w:p>
    <w:p>
      <w:pPr>
        <w:pStyle w:val="BodyText"/>
        <w:spacing w:line="480" w:lineRule="auto"/>
        <w:ind w:left="200" w:right="830"/>
      </w:pPr>
      <w:r>
        <w:rPr/>
        <w:t>Links for all sources referenced within this document are provided within the text. Additional information was provided by the following Town of West Newbury sources:</w:t>
      </w:r>
    </w:p>
    <w:p>
      <w:pPr>
        <w:pStyle w:val="BodyText"/>
        <w:spacing w:line="292" w:lineRule="exact"/>
        <w:ind w:left="920"/>
      </w:pPr>
      <w:r>
        <w:rPr/>
        <w:t>Town Accountant</w:t>
      </w:r>
    </w:p>
    <w:p>
      <w:pPr>
        <w:pStyle w:val="BodyText"/>
        <w:ind w:left="920"/>
      </w:pPr>
      <w:r>
        <w:rPr/>
        <w:t>Assessors’ Office</w:t>
      </w:r>
    </w:p>
    <w:p>
      <w:pPr>
        <w:pStyle w:val="BodyText"/>
        <w:ind w:left="920"/>
      </w:pPr>
      <w:r>
        <w:rPr/>
        <w:t>Town Meeting Records</w:t>
      </w:r>
    </w:p>
    <w:p>
      <w:pPr>
        <w:pStyle w:val="BodyText"/>
        <w:spacing w:before="2"/>
        <w:ind w:left="920"/>
      </w:pPr>
      <w:r>
        <w:rPr/>
        <w:t>Various Town Offices, Departments, Committees, and Commissions</w:t>
      </w:r>
    </w:p>
    <w:p>
      <w:pPr>
        <w:pStyle w:val="BodyText"/>
      </w:pPr>
    </w:p>
    <w:p>
      <w:pPr>
        <w:pStyle w:val="BodyText"/>
      </w:pPr>
    </w:p>
    <w:p>
      <w:pPr>
        <w:pStyle w:val="Heading2"/>
      </w:pPr>
      <w:r>
        <w:rPr/>
        <w:t>General Website Links</w:t>
      </w:r>
    </w:p>
    <w:p>
      <w:pPr>
        <w:pStyle w:val="BodyText"/>
        <w:rPr>
          <w:b/>
        </w:rPr>
      </w:pPr>
    </w:p>
    <w:p>
      <w:pPr>
        <w:pStyle w:val="ListParagraph"/>
        <w:numPr>
          <w:ilvl w:val="0"/>
          <w:numId w:val="8"/>
        </w:numPr>
        <w:tabs>
          <w:tab w:pos="921" w:val="left" w:leader="none"/>
        </w:tabs>
        <w:spacing w:line="240" w:lineRule="auto" w:before="0" w:after="0"/>
        <w:ind w:left="920" w:right="444" w:hanging="360"/>
        <w:jc w:val="left"/>
        <w:rPr>
          <w:sz w:val="24"/>
        </w:rPr>
      </w:pPr>
      <w:r>
        <w:rPr>
          <w:sz w:val="24"/>
        </w:rPr>
        <w:t>The Town of West Newbury Website</w:t>
      </w:r>
      <w:r>
        <w:rPr>
          <w:color w:val="0000FF"/>
          <w:sz w:val="24"/>
        </w:rPr>
        <w:t> </w:t>
      </w:r>
      <w:hyperlink r:id="rId27">
        <w:r>
          <w:rPr>
            <w:color w:val="0000FF"/>
            <w:sz w:val="24"/>
            <w:u w:val="single" w:color="0000FF"/>
          </w:rPr>
          <w:t>www.wnewbury.org</w:t>
        </w:r>
      </w:hyperlink>
      <w:r>
        <w:rPr>
          <w:color w:val="0000FF"/>
          <w:sz w:val="24"/>
        </w:rPr>
        <w:t> </w:t>
      </w:r>
      <w:r>
        <w:rPr>
          <w:sz w:val="24"/>
        </w:rPr>
        <w:t>(includes the CPC General Bylaw, found on the Town Clerk webpage, the Open Space and Recreation Plan on</w:t>
      </w:r>
      <w:r>
        <w:rPr>
          <w:spacing w:val="-32"/>
          <w:sz w:val="24"/>
        </w:rPr>
        <w:t> </w:t>
      </w:r>
      <w:r>
        <w:rPr>
          <w:sz w:val="24"/>
        </w:rPr>
        <w:t>the Open Space Committee page, the CPC webpage with Guidelines and Forms, and other town links.)</w:t>
      </w:r>
    </w:p>
    <w:p>
      <w:pPr>
        <w:pStyle w:val="ListParagraph"/>
        <w:numPr>
          <w:ilvl w:val="0"/>
          <w:numId w:val="8"/>
        </w:numPr>
        <w:tabs>
          <w:tab w:pos="921" w:val="left" w:leader="none"/>
        </w:tabs>
        <w:spacing w:line="240" w:lineRule="auto" w:before="0" w:after="0"/>
        <w:ind w:left="920" w:right="1298" w:hanging="360"/>
        <w:jc w:val="left"/>
        <w:rPr>
          <w:sz w:val="24"/>
        </w:rPr>
      </w:pPr>
      <w:r>
        <w:rPr>
          <w:sz w:val="24"/>
        </w:rPr>
        <w:t>Community Preservation Coalition</w:t>
      </w:r>
      <w:r>
        <w:rPr>
          <w:color w:val="0000FF"/>
          <w:sz w:val="24"/>
        </w:rPr>
        <w:t> </w:t>
      </w:r>
      <w:hyperlink r:id="rId28">
        <w:r>
          <w:rPr>
            <w:color w:val="0000FF"/>
            <w:sz w:val="24"/>
            <w:u w:val="single" w:color="0000FF"/>
          </w:rPr>
          <w:t>www.communitypreservation.org</w:t>
        </w:r>
        <w:r>
          <w:rPr>
            <w:color w:val="0000FF"/>
            <w:sz w:val="24"/>
          </w:rPr>
          <w:t> </w:t>
        </w:r>
      </w:hyperlink>
      <w:r>
        <w:rPr>
          <w:sz w:val="24"/>
        </w:rPr>
        <w:t>(Helpful Information and references, including M.G.L. Chapter</w:t>
      </w:r>
      <w:r>
        <w:rPr>
          <w:spacing w:val="-7"/>
          <w:sz w:val="24"/>
        </w:rPr>
        <w:t> </w:t>
      </w:r>
      <w:r>
        <w:rPr>
          <w:sz w:val="24"/>
        </w:rPr>
        <w:t>44B)</w:t>
      </w:r>
    </w:p>
    <w:p>
      <w:pPr>
        <w:pStyle w:val="ListParagraph"/>
        <w:numPr>
          <w:ilvl w:val="0"/>
          <w:numId w:val="8"/>
        </w:numPr>
        <w:tabs>
          <w:tab w:pos="921" w:val="left" w:leader="none"/>
        </w:tabs>
        <w:spacing w:line="293" w:lineRule="exact" w:before="0" w:after="0"/>
        <w:ind w:left="920" w:right="0" w:hanging="361"/>
        <w:jc w:val="left"/>
        <w:rPr>
          <w:sz w:val="24"/>
        </w:rPr>
      </w:pPr>
      <w:r>
        <w:rPr>
          <w:sz w:val="24"/>
        </w:rPr>
        <w:t>Commonwealth of Massachusetts,</w:t>
      </w:r>
      <w:r>
        <w:rPr>
          <w:color w:val="0000FF"/>
          <w:spacing w:val="-3"/>
          <w:sz w:val="24"/>
        </w:rPr>
        <w:t> </w:t>
      </w:r>
      <w:hyperlink r:id="rId29">
        <w:r>
          <w:rPr>
            <w:color w:val="0000FF"/>
            <w:sz w:val="24"/>
            <w:u w:val="single" w:color="0000FF"/>
          </w:rPr>
          <w:t>www.mass.gov</w:t>
        </w:r>
      </w:hyperlink>
    </w:p>
    <w:p>
      <w:pPr>
        <w:spacing w:after="0" w:line="293" w:lineRule="exact"/>
        <w:jc w:val="left"/>
        <w:rPr>
          <w:sz w:val="24"/>
        </w:rPr>
        <w:sectPr>
          <w:pgSz w:w="12240" w:h="15840"/>
          <w:pgMar w:header="624" w:footer="823" w:top="1340" w:bottom="1020" w:left="1240" w:right="1240"/>
        </w:sectPr>
      </w:pPr>
    </w:p>
    <w:p>
      <w:pPr>
        <w:pStyle w:val="BodyText"/>
        <w:spacing w:before="4"/>
        <w:rPr>
          <w:sz w:val="20"/>
        </w:rPr>
      </w:pPr>
    </w:p>
    <w:tbl>
      <w:tblPr>
        <w:tblW w:w="0" w:type="auto"/>
        <w:jc w:val="left"/>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17"/>
        <w:gridCol w:w="1405"/>
        <w:gridCol w:w="1512"/>
        <w:gridCol w:w="1352"/>
        <w:gridCol w:w="1349"/>
        <w:gridCol w:w="221"/>
        <w:gridCol w:w="1160"/>
        <w:gridCol w:w="1128"/>
      </w:tblGrid>
      <w:tr>
        <w:trPr>
          <w:trHeight w:val="705" w:hRule="atLeast"/>
        </w:trPr>
        <w:tc>
          <w:tcPr>
            <w:tcW w:w="9344" w:type="dxa"/>
            <w:gridSpan w:val="8"/>
          </w:tcPr>
          <w:p>
            <w:pPr>
              <w:pStyle w:val="TableParagraph"/>
              <w:spacing w:before="119"/>
              <w:ind w:left="2920" w:right="2903"/>
              <w:jc w:val="center"/>
              <w:rPr>
                <w:b/>
                <w:sz w:val="24"/>
              </w:rPr>
            </w:pPr>
            <w:r>
              <w:rPr>
                <w:b/>
                <w:sz w:val="24"/>
              </w:rPr>
              <w:t>Appendix A - CPA FUND BALANCES</w:t>
            </w:r>
          </w:p>
        </w:tc>
      </w:tr>
      <w:tr>
        <w:trPr>
          <w:trHeight w:val="879" w:hRule="atLeast"/>
        </w:trPr>
        <w:tc>
          <w:tcPr>
            <w:tcW w:w="1217" w:type="dxa"/>
            <w:shd w:val="clear" w:color="auto" w:fill="D9D9D9"/>
          </w:tcPr>
          <w:p>
            <w:pPr>
              <w:pStyle w:val="TableParagraph"/>
              <w:rPr>
                <w:rFonts w:ascii="Times New Roman"/>
                <w:sz w:val="22"/>
              </w:rPr>
            </w:pPr>
          </w:p>
        </w:tc>
        <w:tc>
          <w:tcPr>
            <w:tcW w:w="1405" w:type="dxa"/>
            <w:shd w:val="clear" w:color="auto" w:fill="D9D9D9"/>
          </w:tcPr>
          <w:p>
            <w:pPr>
              <w:pStyle w:val="TableParagraph"/>
              <w:spacing w:line="242" w:lineRule="auto"/>
              <w:ind w:left="296" w:right="87" w:hanging="178"/>
              <w:rPr>
                <w:b/>
                <w:sz w:val="24"/>
              </w:rPr>
            </w:pPr>
            <w:r>
              <w:rPr>
                <w:b/>
                <w:sz w:val="24"/>
              </w:rPr>
              <w:t>Community Housing</w:t>
            </w:r>
          </w:p>
        </w:tc>
        <w:tc>
          <w:tcPr>
            <w:tcW w:w="1512" w:type="dxa"/>
            <w:shd w:val="clear" w:color="auto" w:fill="D9D9D9"/>
          </w:tcPr>
          <w:p>
            <w:pPr>
              <w:pStyle w:val="TableParagraph"/>
              <w:spacing w:line="242" w:lineRule="auto"/>
              <w:ind w:left="121" w:right="83" w:firstLine="249"/>
              <w:rPr>
                <w:b/>
                <w:sz w:val="24"/>
              </w:rPr>
            </w:pPr>
            <w:r>
              <w:rPr>
                <w:b/>
                <w:sz w:val="24"/>
              </w:rPr>
              <w:t>Historic Preservation</w:t>
            </w:r>
          </w:p>
        </w:tc>
        <w:tc>
          <w:tcPr>
            <w:tcW w:w="1352" w:type="dxa"/>
            <w:shd w:val="clear" w:color="auto" w:fill="D9D9D9"/>
          </w:tcPr>
          <w:p>
            <w:pPr>
              <w:pStyle w:val="TableParagraph"/>
              <w:spacing w:line="292" w:lineRule="exact"/>
              <w:ind w:left="166" w:firstLine="235"/>
              <w:rPr>
                <w:b/>
                <w:sz w:val="24"/>
              </w:rPr>
            </w:pPr>
            <w:r>
              <w:rPr>
                <w:b/>
                <w:sz w:val="24"/>
              </w:rPr>
              <w:t>Open</w:t>
            </w:r>
          </w:p>
          <w:p>
            <w:pPr>
              <w:pStyle w:val="TableParagraph"/>
              <w:spacing w:line="290" w:lineRule="atLeast" w:before="2"/>
              <w:ind w:left="133" w:right="98" w:firstLine="33"/>
              <w:rPr>
                <w:b/>
                <w:sz w:val="24"/>
              </w:rPr>
            </w:pPr>
            <w:r>
              <w:rPr>
                <w:b/>
                <w:sz w:val="24"/>
              </w:rPr>
              <w:t>Space and Recreation</w:t>
            </w:r>
          </w:p>
        </w:tc>
        <w:tc>
          <w:tcPr>
            <w:tcW w:w="1349" w:type="dxa"/>
            <w:shd w:val="clear" w:color="auto" w:fill="D9D9D9"/>
          </w:tcPr>
          <w:p>
            <w:pPr>
              <w:pStyle w:val="TableParagraph"/>
              <w:spacing w:line="242" w:lineRule="auto"/>
              <w:ind w:left="111" w:right="77" w:firstLine="381"/>
              <w:rPr>
                <w:b/>
                <w:sz w:val="24"/>
              </w:rPr>
            </w:pPr>
            <w:r>
              <w:rPr>
                <w:b/>
                <w:sz w:val="24"/>
              </w:rPr>
              <w:t>Un- Designated</w:t>
            </w:r>
          </w:p>
        </w:tc>
        <w:tc>
          <w:tcPr>
            <w:tcW w:w="221" w:type="dxa"/>
            <w:shd w:val="clear" w:color="auto" w:fill="D9D9D9"/>
          </w:tcPr>
          <w:p>
            <w:pPr>
              <w:pStyle w:val="TableParagraph"/>
              <w:rPr>
                <w:rFonts w:ascii="Times New Roman"/>
                <w:sz w:val="22"/>
              </w:rPr>
            </w:pPr>
          </w:p>
        </w:tc>
        <w:tc>
          <w:tcPr>
            <w:tcW w:w="1160" w:type="dxa"/>
            <w:shd w:val="clear" w:color="auto" w:fill="D9D9D9"/>
          </w:tcPr>
          <w:p>
            <w:pPr>
              <w:pStyle w:val="TableParagraph"/>
              <w:spacing w:line="242" w:lineRule="auto"/>
              <w:ind w:left="118" w:right="83" w:firstLine="129"/>
              <w:rPr>
                <w:b/>
                <w:sz w:val="24"/>
              </w:rPr>
            </w:pPr>
            <w:r>
              <w:rPr>
                <w:b/>
                <w:sz w:val="24"/>
              </w:rPr>
              <w:t>Admin Expenses</w:t>
            </w:r>
          </w:p>
        </w:tc>
        <w:tc>
          <w:tcPr>
            <w:tcW w:w="1128" w:type="dxa"/>
            <w:shd w:val="clear" w:color="auto" w:fill="D9D9D9"/>
          </w:tcPr>
          <w:p>
            <w:pPr>
              <w:pStyle w:val="TableParagraph"/>
              <w:spacing w:line="292" w:lineRule="exact"/>
              <w:ind w:left="83" w:right="69"/>
              <w:jc w:val="center"/>
              <w:rPr>
                <w:b/>
                <w:sz w:val="24"/>
              </w:rPr>
            </w:pPr>
            <w:r>
              <w:rPr>
                <w:b/>
                <w:sz w:val="24"/>
              </w:rPr>
              <w:t>Reserve</w:t>
            </w:r>
          </w:p>
        </w:tc>
      </w:tr>
      <w:tr>
        <w:trPr>
          <w:trHeight w:val="877" w:hRule="atLeast"/>
        </w:trPr>
        <w:tc>
          <w:tcPr>
            <w:tcW w:w="1217" w:type="dxa"/>
          </w:tcPr>
          <w:p>
            <w:pPr>
              <w:pStyle w:val="TableParagraph"/>
              <w:spacing w:line="292" w:lineRule="exact"/>
              <w:ind w:left="107"/>
              <w:rPr>
                <w:sz w:val="24"/>
              </w:rPr>
            </w:pPr>
            <w:r>
              <w:rPr>
                <w:sz w:val="24"/>
              </w:rPr>
              <w:t>FYE 2019</w:t>
            </w:r>
          </w:p>
          <w:p>
            <w:pPr>
              <w:pStyle w:val="TableParagraph"/>
              <w:spacing w:line="290" w:lineRule="atLeast"/>
              <w:ind w:left="107" w:right="307"/>
              <w:rPr>
                <w:sz w:val="24"/>
              </w:rPr>
            </w:pPr>
            <w:r>
              <w:rPr>
                <w:sz w:val="24"/>
              </w:rPr>
              <w:t>Fund Balance</w:t>
            </w:r>
          </w:p>
        </w:tc>
        <w:tc>
          <w:tcPr>
            <w:tcW w:w="1405" w:type="dxa"/>
          </w:tcPr>
          <w:p>
            <w:pPr>
              <w:pStyle w:val="TableParagraph"/>
              <w:spacing w:before="11"/>
              <w:rPr>
                <w:sz w:val="23"/>
              </w:rPr>
            </w:pPr>
          </w:p>
          <w:p>
            <w:pPr>
              <w:pStyle w:val="TableParagraph"/>
              <w:ind w:right="86"/>
              <w:jc w:val="right"/>
              <w:rPr>
                <w:sz w:val="24"/>
              </w:rPr>
            </w:pPr>
            <w:r>
              <w:rPr>
                <w:sz w:val="24"/>
              </w:rPr>
              <w:t>$239,813</w:t>
            </w:r>
          </w:p>
        </w:tc>
        <w:tc>
          <w:tcPr>
            <w:tcW w:w="1512" w:type="dxa"/>
          </w:tcPr>
          <w:p>
            <w:pPr>
              <w:pStyle w:val="TableParagraph"/>
              <w:spacing w:before="11"/>
              <w:rPr>
                <w:sz w:val="23"/>
              </w:rPr>
            </w:pPr>
          </w:p>
          <w:p>
            <w:pPr>
              <w:pStyle w:val="TableParagraph"/>
              <w:ind w:right="87"/>
              <w:jc w:val="right"/>
              <w:rPr>
                <w:sz w:val="24"/>
              </w:rPr>
            </w:pPr>
            <w:r>
              <w:rPr>
                <w:sz w:val="24"/>
              </w:rPr>
              <w:t>$100,534</w:t>
            </w:r>
          </w:p>
        </w:tc>
        <w:tc>
          <w:tcPr>
            <w:tcW w:w="1352" w:type="dxa"/>
          </w:tcPr>
          <w:p>
            <w:pPr>
              <w:pStyle w:val="TableParagraph"/>
              <w:spacing w:before="11"/>
              <w:rPr>
                <w:sz w:val="23"/>
              </w:rPr>
            </w:pPr>
          </w:p>
          <w:p>
            <w:pPr>
              <w:pStyle w:val="TableParagraph"/>
              <w:ind w:right="86"/>
              <w:jc w:val="right"/>
              <w:rPr>
                <w:sz w:val="24"/>
              </w:rPr>
            </w:pPr>
            <w:r>
              <w:rPr>
                <w:sz w:val="24"/>
              </w:rPr>
              <w:t>$107,142</w:t>
            </w:r>
          </w:p>
        </w:tc>
        <w:tc>
          <w:tcPr>
            <w:tcW w:w="1349" w:type="dxa"/>
          </w:tcPr>
          <w:p>
            <w:pPr>
              <w:pStyle w:val="TableParagraph"/>
              <w:spacing w:before="11"/>
              <w:rPr>
                <w:sz w:val="23"/>
              </w:rPr>
            </w:pPr>
          </w:p>
          <w:p>
            <w:pPr>
              <w:pStyle w:val="TableParagraph"/>
              <w:ind w:left="124" w:right="66"/>
              <w:jc w:val="center"/>
              <w:rPr>
                <w:sz w:val="24"/>
              </w:rPr>
            </w:pPr>
            <w:r>
              <w:rPr>
                <w:sz w:val="24"/>
              </w:rPr>
              <w:t>$1,416,420</w:t>
            </w:r>
          </w:p>
        </w:tc>
        <w:tc>
          <w:tcPr>
            <w:tcW w:w="221" w:type="dxa"/>
          </w:tcPr>
          <w:p>
            <w:pPr>
              <w:pStyle w:val="TableParagraph"/>
              <w:rPr>
                <w:rFonts w:ascii="Times New Roman"/>
                <w:sz w:val="22"/>
              </w:rPr>
            </w:pPr>
          </w:p>
        </w:tc>
        <w:tc>
          <w:tcPr>
            <w:tcW w:w="1160" w:type="dxa"/>
          </w:tcPr>
          <w:p>
            <w:pPr>
              <w:pStyle w:val="TableParagraph"/>
              <w:spacing w:before="11"/>
              <w:rPr>
                <w:sz w:val="23"/>
              </w:rPr>
            </w:pPr>
          </w:p>
          <w:p>
            <w:pPr>
              <w:pStyle w:val="TableParagraph"/>
              <w:ind w:right="88"/>
              <w:jc w:val="right"/>
              <w:rPr>
                <w:sz w:val="24"/>
              </w:rPr>
            </w:pPr>
            <w:r>
              <w:rPr>
                <w:sz w:val="24"/>
              </w:rPr>
              <w:t>$13,543</w:t>
            </w:r>
          </w:p>
        </w:tc>
        <w:tc>
          <w:tcPr>
            <w:tcW w:w="1128" w:type="dxa"/>
          </w:tcPr>
          <w:p>
            <w:pPr>
              <w:pStyle w:val="TableParagraph"/>
              <w:spacing w:before="11"/>
              <w:rPr>
                <w:sz w:val="23"/>
              </w:rPr>
            </w:pPr>
          </w:p>
          <w:p>
            <w:pPr>
              <w:pStyle w:val="TableParagraph"/>
              <w:ind w:left="86" w:right="68"/>
              <w:jc w:val="center"/>
              <w:rPr>
                <w:sz w:val="24"/>
              </w:rPr>
            </w:pPr>
            <w:r>
              <w:rPr>
                <w:sz w:val="24"/>
              </w:rPr>
              <w:t>$259,987</w:t>
            </w:r>
          </w:p>
        </w:tc>
      </w:tr>
      <w:tr>
        <w:trPr>
          <w:trHeight w:val="880" w:hRule="atLeast"/>
        </w:trPr>
        <w:tc>
          <w:tcPr>
            <w:tcW w:w="1217" w:type="dxa"/>
          </w:tcPr>
          <w:p>
            <w:pPr>
              <w:pStyle w:val="TableParagraph"/>
              <w:spacing w:before="1"/>
              <w:ind w:left="107"/>
              <w:rPr>
                <w:sz w:val="24"/>
              </w:rPr>
            </w:pPr>
            <w:r>
              <w:rPr>
                <w:sz w:val="24"/>
              </w:rPr>
              <w:t>FYE 2020</w:t>
            </w:r>
          </w:p>
          <w:p>
            <w:pPr>
              <w:pStyle w:val="TableParagraph"/>
              <w:spacing w:line="290" w:lineRule="atLeast"/>
              <w:ind w:left="107" w:right="307"/>
              <w:rPr>
                <w:sz w:val="24"/>
              </w:rPr>
            </w:pPr>
            <w:r>
              <w:rPr>
                <w:sz w:val="24"/>
              </w:rPr>
              <w:t>Fund Balance</w:t>
            </w:r>
          </w:p>
        </w:tc>
        <w:tc>
          <w:tcPr>
            <w:tcW w:w="1405" w:type="dxa"/>
          </w:tcPr>
          <w:p>
            <w:pPr>
              <w:pStyle w:val="TableParagraph"/>
              <w:spacing w:before="1"/>
              <w:rPr>
                <w:sz w:val="24"/>
              </w:rPr>
            </w:pPr>
          </w:p>
          <w:p>
            <w:pPr>
              <w:pStyle w:val="TableParagraph"/>
              <w:ind w:right="86"/>
              <w:jc w:val="right"/>
              <w:rPr>
                <w:sz w:val="24"/>
              </w:rPr>
            </w:pPr>
            <w:r>
              <w:rPr>
                <w:sz w:val="24"/>
              </w:rPr>
              <w:t>$295,554</w:t>
            </w:r>
          </w:p>
        </w:tc>
        <w:tc>
          <w:tcPr>
            <w:tcW w:w="1512" w:type="dxa"/>
          </w:tcPr>
          <w:p>
            <w:pPr>
              <w:pStyle w:val="TableParagraph"/>
              <w:spacing w:before="1"/>
              <w:rPr>
                <w:sz w:val="24"/>
              </w:rPr>
            </w:pPr>
          </w:p>
          <w:p>
            <w:pPr>
              <w:pStyle w:val="TableParagraph"/>
              <w:ind w:right="87"/>
              <w:jc w:val="right"/>
              <w:rPr>
                <w:sz w:val="24"/>
              </w:rPr>
            </w:pPr>
            <w:r>
              <w:rPr>
                <w:sz w:val="24"/>
              </w:rPr>
              <w:t>$252,314</w:t>
            </w:r>
          </w:p>
        </w:tc>
        <w:tc>
          <w:tcPr>
            <w:tcW w:w="1352" w:type="dxa"/>
          </w:tcPr>
          <w:p>
            <w:pPr>
              <w:pStyle w:val="TableParagraph"/>
              <w:spacing w:before="1"/>
              <w:rPr>
                <w:sz w:val="24"/>
              </w:rPr>
            </w:pPr>
          </w:p>
          <w:p>
            <w:pPr>
              <w:pStyle w:val="TableParagraph"/>
              <w:ind w:left="714"/>
              <w:rPr>
                <w:sz w:val="24"/>
              </w:rPr>
            </w:pPr>
            <w:r>
              <w:rPr>
                <w:sz w:val="24"/>
              </w:rPr>
              <w:t>$0</w:t>
            </w:r>
          </w:p>
        </w:tc>
        <w:tc>
          <w:tcPr>
            <w:tcW w:w="1349" w:type="dxa"/>
          </w:tcPr>
          <w:p>
            <w:pPr>
              <w:pStyle w:val="TableParagraph"/>
              <w:spacing w:before="1"/>
              <w:rPr>
                <w:sz w:val="24"/>
              </w:rPr>
            </w:pPr>
          </w:p>
          <w:p>
            <w:pPr>
              <w:pStyle w:val="TableParagraph"/>
              <w:ind w:left="123" w:right="69"/>
              <w:jc w:val="center"/>
              <w:rPr>
                <w:sz w:val="24"/>
              </w:rPr>
            </w:pPr>
            <w:r>
              <w:rPr>
                <w:sz w:val="24"/>
              </w:rPr>
              <w:t>$1,092,262</w:t>
            </w:r>
          </w:p>
        </w:tc>
        <w:tc>
          <w:tcPr>
            <w:tcW w:w="221" w:type="dxa"/>
          </w:tcPr>
          <w:p>
            <w:pPr>
              <w:pStyle w:val="TableParagraph"/>
              <w:rPr>
                <w:rFonts w:ascii="Times New Roman"/>
                <w:sz w:val="22"/>
              </w:rPr>
            </w:pPr>
          </w:p>
        </w:tc>
        <w:tc>
          <w:tcPr>
            <w:tcW w:w="1160" w:type="dxa"/>
          </w:tcPr>
          <w:p>
            <w:pPr>
              <w:pStyle w:val="TableParagraph"/>
              <w:spacing w:before="1"/>
              <w:rPr>
                <w:sz w:val="24"/>
              </w:rPr>
            </w:pPr>
          </w:p>
          <w:p>
            <w:pPr>
              <w:pStyle w:val="TableParagraph"/>
              <w:ind w:right="88"/>
              <w:jc w:val="right"/>
              <w:rPr>
                <w:sz w:val="24"/>
              </w:rPr>
            </w:pPr>
            <w:r>
              <w:rPr>
                <w:sz w:val="24"/>
              </w:rPr>
              <w:t>$17,858</w:t>
            </w:r>
          </w:p>
        </w:tc>
        <w:tc>
          <w:tcPr>
            <w:tcW w:w="1128" w:type="dxa"/>
          </w:tcPr>
          <w:p>
            <w:pPr>
              <w:pStyle w:val="TableParagraph"/>
              <w:spacing w:before="1"/>
              <w:rPr>
                <w:sz w:val="24"/>
              </w:rPr>
            </w:pPr>
          </w:p>
          <w:p>
            <w:pPr>
              <w:pStyle w:val="TableParagraph"/>
              <w:ind w:left="85" w:right="69"/>
              <w:jc w:val="center"/>
              <w:rPr>
                <w:sz w:val="24"/>
              </w:rPr>
            </w:pPr>
            <w:r>
              <w:rPr>
                <w:sz w:val="24"/>
              </w:rPr>
              <w:t>$267,581</w:t>
            </w:r>
          </w:p>
        </w:tc>
      </w:tr>
      <w:tr>
        <w:trPr>
          <w:trHeight w:val="878" w:hRule="atLeast"/>
        </w:trPr>
        <w:tc>
          <w:tcPr>
            <w:tcW w:w="1217" w:type="dxa"/>
          </w:tcPr>
          <w:p>
            <w:pPr>
              <w:pStyle w:val="TableParagraph"/>
              <w:spacing w:line="292" w:lineRule="exact"/>
              <w:ind w:left="107"/>
              <w:rPr>
                <w:sz w:val="24"/>
              </w:rPr>
            </w:pPr>
            <w:r>
              <w:rPr>
                <w:sz w:val="24"/>
              </w:rPr>
              <w:t>FYE 2021</w:t>
            </w:r>
          </w:p>
          <w:p>
            <w:pPr>
              <w:pStyle w:val="TableParagraph"/>
              <w:spacing w:line="290" w:lineRule="atLeast"/>
              <w:ind w:left="107" w:right="307"/>
              <w:rPr>
                <w:sz w:val="24"/>
              </w:rPr>
            </w:pPr>
            <w:r>
              <w:rPr>
                <w:sz w:val="24"/>
              </w:rPr>
              <w:t>Fund Balance</w:t>
            </w:r>
          </w:p>
        </w:tc>
        <w:tc>
          <w:tcPr>
            <w:tcW w:w="1405" w:type="dxa"/>
          </w:tcPr>
          <w:p>
            <w:pPr>
              <w:pStyle w:val="TableParagraph"/>
              <w:spacing w:before="11"/>
              <w:rPr>
                <w:sz w:val="23"/>
              </w:rPr>
            </w:pPr>
          </w:p>
          <w:p>
            <w:pPr>
              <w:pStyle w:val="TableParagraph"/>
              <w:ind w:right="86"/>
              <w:jc w:val="right"/>
              <w:rPr>
                <w:sz w:val="24"/>
              </w:rPr>
            </w:pPr>
            <w:r>
              <w:rPr>
                <w:sz w:val="24"/>
              </w:rPr>
              <w:t>$324,219</w:t>
            </w:r>
          </w:p>
        </w:tc>
        <w:tc>
          <w:tcPr>
            <w:tcW w:w="1512" w:type="dxa"/>
          </w:tcPr>
          <w:p>
            <w:pPr>
              <w:pStyle w:val="TableParagraph"/>
              <w:spacing w:before="11"/>
              <w:rPr>
                <w:sz w:val="23"/>
              </w:rPr>
            </w:pPr>
          </w:p>
          <w:p>
            <w:pPr>
              <w:pStyle w:val="TableParagraph"/>
              <w:ind w:right="84"/>
              <w:jc w:val="right"/>
              <w:rPr>
                <w:sz w:val="24"/>
              </w:rPr>
            </w:pPr>
            <w:r>
              <w:rPr>
                <w:sz w:val="24"/>
              </w:rPr>
              <w:t>$104,267</w:t>
            </w:r>
          </w:p>
        </w:tc>
        <w:tc>
          <w:tcPr>
            <w:tcW w:w="1352" w:type="dxa"/>
          </w:tcPr>
          <w:p>
            <w:pPr>
              <w:pStyle w:val="TableParagraph"/>
              <w:spacing w:before="11"/>
              <w:rPr>
                <w:sz w:val="23"/>
              </w:rPr>
            </w:pPr>
          </w:p>
          <w:p>
            <w:pPr>
              <w:pStyle w:val="TableParagraph"/>
              <w:ind w:right="89"/>
              <w:jc w:val="right"/>
              <w:rPr>
                <w:sz w:val="24"/>
              </w:rPr>
            </w:pPr>
            <w:r>
              <w:rPr>
                <w:sz w:val="24"/>
              </w:rPr>
              <w:t>$43,240</w:t>
            </w:r>
          </w:p>
        </w:tc>
        <w:tc>
          <w:tcPr>
            <w:tcW w:w="1349" w:type="dxa"/>
          </w:tcPr>
          <w:p>
            <w:pPr>
              <w:pStyle w:val="TableParagraph"/>
              <w:spacing w:before="11"/>
              <w:rPr>
                <w:sz w:val="23"/>
              </w:rPr>
            </w:pPr>
          </w:p>
          <w:p>
            <w:pPr>
              <w:pStyle w:val="TableParagraph"/>
              <w:ind w:left="122" w:right="69"/>
              <w:jc w:val="center"/>
              <w:rPr>
                <w:sz w:val="24"/>
              </w:rPr>
            </w:pPr>
            <w:r>
              <w:rPr>
                <w:sz w:val="24"/>
              </w:rPr>
              <w:t>$1,358,306</w:t>
            </w:r>
          </w:p>
        </w:tc>
        <w:tc>
          <w:tcPr>
            <w:tcW w:w="221" w:type="dxa"/>
          </w:tcPr>
          <w:p>
            <w:pPr>
              <w:pStyle w:val="TableParagraph"/>
              <w:rPr>
                <w:rFonts w:ascii="Times New Roman"/>
                <w:sz w:val="22"/>
              </w:rPr>
            </w:pPr>
          </w:p>
        </w:tc>
        <w:tc>
          <w:tcPr>
            <w:tcW w:w="1160" w:type="dxa"/>
          </w:tcPr>
          <w:p>
            <w:pPr>
              <w:pStyle w:val="TableParagraph"/>
              <w:spacing w:before="11"/>
              <w:rPr>
                <w:sz w:val="23"/>
              </w:rPr>
            </w:pPr>
          </w:p>
          <w:p>
            <w:pPr>
              <w:pStyle w:val="TableParagraph"/>
              <w:ind w:right="87"/>
              <w:jc w:val="right"/>
              <w:rPr>
                <w:sz w:val="24"/>
              </w:rPr>
            </w:pPr>
            <w:r>
              <w:rPr>
                <w:sz w:val="24"/>
              </w:rPr>
              <w:t>$10,322</w:t>
            </w:r>
          </w:p>
        </w:tc>
        <w:tc>
          <w:tcPr>
            <w:tcW w:w="1128" w:type="dxa"/>
          </w:tcPr>
          <w:p>
            <w:pPr>
              <w:pStyle w:val="TableParagraph"/>
              <w:spacing w:before="11"/>
              <w:rPr>
                <w:sz w:val="23"/>
              </w:rPr>
            </w:pPr>
          </w:p>
          <w:p>
            <w:pPr>
              <w:pStyle w:val="TableParagraph"/>
              <w:ind w:left="85" w:right="69"/>
              <w:jc w:val="center"/>
              <w:rPr>
                <w:sz w:val="24"/>
              </w:rPr>
            </w:pPr>
            <w:r>
              <w:rPr>
                <w:sz w:val="24"/>
              </w:rPr>
              <w:t>$281,060</w:t>
            </w:r>
          </w:p>
        </w:tc>
      </w:tr>
      <w:tr>
        <w:trPr>
          <w:trHeight w:val="1465" w:hRule="atLeast"/>
        </w:trPr>
        <w:tc>
          <w:tcPr>
            <w:tcW w:w="1217" w:type="dxa"/>
          </w:tcPr>
          <w:p>
            <w:pPr>
              <w:pStyle w:val="TableParagraph"/>
              <w:spacing w:before="1"/>
              <w:ind w:left="107"/>
              <w:rPr>
                <w:sz w:val="24"/>
              </w:rPr>
            </w:pPr>
            <w:r>
              <w:rPr>
                <w:sz w:val="24"/>
              </w:rPr>
              <w:t>FY2022 as</w:t>
            </w:r>
          </w:p>
          <w:p>
            <w:pPr>
              <w:pStyle w:val="TableParagraph"/>
              <w:ind w:left="107" w:right="154"/>
              <w:rPr>
                <w:sz w:val="24"/>
              </w:rPr>
            </w:pPr>
            <w:r>
              <w:rPr>
                <w:sz w:val="24"/>
              </w:rPr>
              <w:t>of 12/31/22</w:t>
            </w:r>
          </w:p>
          <w:p>
            <w:pPr>
              <w:pStyle w:val="TableParagraph"/>
              <w:spacing w:line="293" w:lineRule="exact"/>
              <w:ind w:left="107"/>
              <w:rPr>
                <w:sz w:val="24"/>
              </w:rPr>
            </w:pPr>
            <w:r>
              <w:rPr>
                <w:sz w:val="24"/>
              </w:rPr>
              <w:t>Fund</w:t>
            </w:r>
          </w:p>
          <w:p>
            <w:pPr>
              <w:pStyle w:val="TableParagraph"/>
              <w:spacing w:line="273" w:lineRule="exact"/>
              <w:ind w:left="107"/>
              <w:rPr>
                <w:sz w:val="24"/>
              </w:rPr>
            </w:pPr>
            <w:r>
              <w:rPr>
                <w:sz w:val="24"/>
              </w:rPr>
              <w:t>Balance</w:t>
            </w:r>
          </w:p>
        </w:tc>
        <w:tc>
          <w:tcPr>
            <w:tcW w:w="1405" w:type="dxa"/>
          </w:tcPr>
          <w:p>
            <w:pPr>
              <w:pStyle w:val="TableParagraph"/>
              <w:rPr>
                <w:sz w:val="24"/>
              </w:rPr>
            </w:pPr>
          </w:p>
          <w:p>
            <w:pPr>
              <w:pStyle w:val="TableParagraph"/>
              <w:rPr>
                <w:sz w:val="24"/>
              </w:rPr>
            </w:pPr>
          </w:p>
          <w:p>
            <w:pPr>
              <w:pStyle w:val="TableParagraph"/>
              <w:spacing w:before="1"/>
              <w:ind w:right="86"/>
              <w:jc w:val="right"/>
              <w:rPr>
                <w:sz w:val="24"/>
              </w:rPr>
            </w:pPr>
            <w:r>
              <w:rPr>
                <w:sz w:val="24"/>
              </w:rPr>
              <w:t>$100,648</w:t>
            </w:r>
          </w:p>
        </w:tc>
        <w:tc>
          <w:tcPr>
            <w:tcW w:w="1512" w:type="dxa"/>
          </w:tcPr>
          <w:p>
            <w:pPr>
              <w:pStyle w:val="TableParagraph"/>
              <w:rPr>
                <w:sz w:val="24"/>
              </w:rPr>
            </w:pPr>
          </w:p>
          <w:p>
            <w:pPr>
              <w:pStyle w:val="TableParagraph"/>
              <w:rPr>
                <w:sz w:val="24"/>
              </w:rPr>
            </w:pPr>
          </w:p>
          <w:p>
            <w:pPr>
              <w:pStyle w:val="TableParagraph"/>
              <w:spacing w:before="1"/>
              <w:ind w:right="87"/>
              <w:jc w:val="right"/>
              <w:rPr>
                <w:sz w:val="24"/>
              </w:rPr>
            </w:pPr>
            <w:r>
              <w:rPr>
                <w:sz w:val="24"/>
              </w:rPr>
              <w:t>$162,100</w:t>
            </w:r>
          </w:p>
        </w:tc>
        <w:tc>
          <w:tcPr>
            <w:tcW w:w="1352" w:type="dxa"/>
          </w:tcPr>
          <w:p>
            <w:pPr>
              <w:pStyle w:val="TableParagraph"/>
              <w:rPr>
                <w:sz w:val="24"/>
              </w:rPr>
            </w:pPr>
          </w:p>
          <w:p>
            <w:pPr>
              <w:pStyle w:val="TableParagraph"/>
              <w:rPr>
                <w:sz w:val="24"/>
              </w:rPr>
            </w:pPr>
          </w:p>
          <w:p>
            <w:pPr>
              <w:pStyle w:val="TableParagraph"/>
              <w:spacing w:before="1"/>
              <w:ind w:right="89"/>
              <w:jc w:val="right"/>
              <w:rPr>
                <w:sz w:val="24"/>
              </w:rPr>
            </w:pPr>
            <w:r>
              <w:rPr>
                <w:sz w:val="24"/>
              </w:rPr>
              <w:t>$70,648</w:t>
            </w:r>
          </w:p>
        </w:tc>
        <w:tc>
          <w:tcPr>
            <w:tcW w:w="1349" w:type="dxa"/>
          </w:tcPr>
          <w:p>
            <w:pPr>
              <w:pStyle w:val="TableParagraph"/>
              <w:rPr>
                <w:sz w:val="24"/>
              </w:rPr>
            </w:pPr>
          </w:p>
          <w:p>
            <w:pPr>
              <w:pStyle w:val="TableParagraph"/>
              <w:rPr>
                <w:sz w:val="24"/>
              </w:rPr>
            </w:pPr>
          </w:p>
          <w:p>
            <w:pPr>
              <w:pStyle w:val="TableParagraph"/>
              <w:spacing w:before="1"/>
              <w:ind w:left="122" w:right="69"/>
              <w:jc w:val="center"/>
              <w:rPr>
                <w:sz w:val="24"/>
              </w:rPr>
            </w:pPr>
            <w:r>
              <w:rPr>
                <w:sz w:val="24"/>
              </w:rPr>
              <w:t>$1,205,517</w:t>
            </w:r>
          </w:p>
        </w:tc>
        <w:tc>
          <w:tcPr>
            <w:tcW w:w="221" w:type="dxa"/>
          </w:tcPr>
          <w:p>
            <w:pPr>
              <w:pStyle w:val="TableParagraph"/>
              <w:rPr>
                <w:rFonts w:ascii="Times New Roman"/>
                <w:sz w:val="22"/>
              </w:rPr>
            </w:pPr>
          </w:p>
        </w:tc>
        <w:tc>
          <w:tcPr>
            <w:tcW w:w="1160" w:type="dxa"/>
          </w:tcPr>
          <w:p>
            <w:pPr>
              <w:pStyle w:val="TableParagraph"/>
              <w:rPr>
                <w:sz w:val="24"/>
              </w:rPr>
            </w:pPr>
          </w:p>
          <w:p>
            <w:pPr>
              <w:pStyle w:val="TableParagraph"/>
              <w:rPr>
                <w:sz w:val="24"/>
              </w:rPr>
            </w:pPr>
          </w:p>
          <w:p>
            <w:pPr>
              <w:pStyle w:val="TableParagraph"/>
              <w:spacing w:before="1"/>
              <w:ind w:right="87"/>
              <w:jc w:val="right"/>
              <w:rPr>
                <w:sz w:val="24"/>
              </w:rPr>
            </w:pPr>
            <w:r>
              <w:rPr>
                <w:sz w:val="24"/>
              </w:rPr>
              <w:t>$24,653</w:t>
            </w:r>
          </w:p>
        </w:tc>
        <w:tc>
          <w:tcPr>
            <w:tcW w:w="1128" w:type="dxa"/>
          </w:tcPr>
          <w:p>
            <w:pPr>
              <w:pStyle w:val="TableParagraph"/>
              <w:rPr>
                <w:sz w:val="24"/>
              </w:rPr>
            </w:pPr>
          </w:p>
          <w:p>
            <w:pPr>
              <w:pStyle w:val="TableParagraph"/>
              <w:rPr>
                <w:sz w:val="24"/>
              </w:rPr>
            </w:pPr>
          </w:p>
          <w:p>
            <w:pPr>
              <w:pStyle w:val="TableParagraph"/>
              <w:spacing w:before="1"/>
              <w:ind w:left="85" w:right="69"/>
              <w:jc w:val="center"/>
              <w:rPr>
                <w:sz w:val="24"/>
              </w:rPr>
            </w:pPr>
            <w:r>
              <w:rPr>
                <w:sz w:val="24"/>
              </w:rPr>
              <w:t>$373,160</w:t>
            </w:r>
          </w:p>
        </w:tc>
      </w:tr>
      <w:tr>
        <w:trPr>
          <w:trHeight w:val="1172" w:hRule="atLeast"/>
        </w:trPr>
        <w:tc>
          <w:tcPr>
            <w:tcW w:w="9344" w:type="dxa"/>
            <w:gridSpan w:val="8"/>
          </w:tcPr>
          <w:p>
            <w:pPr>
              <w:pStyle w:val="TableParagraph"/>
              <w:spacing w:before="11"/>
              <w:rPr>
                <w:sz w:val="23"/>
              </w:rPr>
            </w:pPr>
          </w:p>
          <w:p>
            <w:pPr>
              <w:pStyle w:val="TableParagraph"/>
              <w:ind w:left="107"/>
              <w:rPr>
                <w:sz w:val="24"/>
              </w:rPr>
            </w:pPr>
            <w:r>
              <w:rPr>
                <w:sz w:val="24"/>
              </w:rPr>
              <w:t>Source:</w:t>
            </w:r>
          </w:p>
          <w:p>
            <w:pPr>
              <w:pStyle w:val="TableParagraph"/>
              <w:ind w:left="107"/>
              <w:rPr>
                <w:sz w:val="24"/>
              </w:rPr>
            </w:pPr>
            <w:r>
              <w:rPr>
                <w:sz w:val="24"/>
              </w:rPr>
              <w:t>FYE Ledger – Town Accountant</w:t>
            </w:r>
          </w:p>
        </w:tc>
      </w:tr>
    </w:tbl>
    <w:p>
      <w:pPr>
        <w:spacing w:after="0"/>
        <w:rPr>
          <w:sz w:val="24"/>
        </w:rPr>
        <w:sectPr>
          <w:pgSz w:w="12240" w:h="15840"/>
          <w:pgMar w:header="624" w:footer="823" w:top="1340" w:bottom="1020" w:left="1240" w:right="1240"/>
        </w:sectPr>
      </w:pPr>
    </w:p>
    <w:p>
      <w:pPr>
        <w:pStyle w:val="BodyText"/>
        <w:spacing w:before="6"/>
        <w:rPr>
          <w:sz w:val="14"/>
        </w:rPr>
      </w:pPr>
    </w:p>
    <w:tbl>
      <w:tblPr>
        <w:tblW w:w="0" w:type="auto"/>
        <w:jc w:val="left"/>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27"/>
        <w:gridCol w:w="1889"/>
        <w:gridCol w:w="1171"/>
        <w:gridCol w:w="1440"/>
        <w:gridCol w:w="1529"/>
      </w:tblGrid>
      <w:tr>
        <w:trPr>
          <w:trHeight w:val="998" w:hRule="atLeast"/>
        </w:trPr>
        <w:tc>
          <w:tcPr>
            <w:tcW w:w="9356" w:type="dxa"/>
            <w:gridSpan w:val="5"/>
          </w:tcPr>
          <w:p>
            <w:pPr>
              <w:pStyle w:val="TableParagraph"/>
              <w:spacing w:before="119"/>
              <w:ind w:left="3852" w:hanging="3318"/>
              <w:rPr>
                <w:b/>
                <w:sz w:val="24"/>
              </w:rPr>
            </w:pPr>
            <w:bookmarkStart w:name="_bookmark45" w:id="46"/>
            <w:bookmarkEnd w:id="46"/>
            <w:r>
              <w:rPr/>
            </w:r>
            <w:r>
              <w:rPr>
                <w:b/>
                <w:sz w:val="24"/>
              </w:rPr>
              <w:t>Appendix B - COMMUNITY HOUSING CPA PROJECTS APPROVED BY TOWN MEETING DECEMBER 2021</w:t>
            </w:r>
          </w:p>
        </w:tc>
      </w:tr>
      <w:tr>
        <w:trPr>
          <w:trHeight w:val="577" w:hRule="atLeast"/>
        </w:trPr>
        <w:tc>
          <w:tcPr>
            <w:tcW w:w="3327" w:type="dxa"/>
            <w:shd w:val="clear" w:color="auto" w:fill="D9D9D9"/>
          </w:tcPr>
          <w:p>
            <w:pPr>
              <w:pStyle w:val="TableParagraph"/>
              <w:spacing w:before="1"/>
              <w:ind w:left="107"/>
              <w:rPr>
                <w:b/>
                <w:sz w:val="22"/>
              </w:rPr>
            </w:pPr>
            <w:r>
              <w:rPr>
                <w:b/>
                <w:sz w:val="22"/>
              </w:rPr>
              <w:t>Title of Project</w:t>
            </w:r>
          </w:p>
        </w:tc>
        <w:tc>
          <w:tcPr>
            <w:tcW w:w="1889" w:type="dxa"/>
            <w:shd w:val="clear" w:color="auto" w:fill="D9D9D9"/>
          </w:tcPr>
          <w:p>
            <w:pPr>
              <w:pStyle w:val="TableParagraph"/>
              <w:spacing w:line="237" w:lineRule="auto" w:before="3"/>
              <w:ind w:left="640" w:right="330" w:hanging="291"/>
              <w:rPr>
                <w:b/>
                <w:sz w:val="22"/>
              </w:rPr>
            </w:pPr>
            <w:r>
              <w:rPr>
                <w:b/>
                <w:sz w:val="22"/>
              </w:rPr>
              <w:t>TM Date and Article</w:t>
            </w:r>
          </w:p>
        </w:tc>
        <w:tc>
          <w:tcPr>
            <w:tcW w:w="1171" w:type="dxa"/>
            <w:shd w:val="clear" w:color="auto" w:fill="D9D9D9"/>
          </w:tcPr>
          <w:p>
            <w:pPr>
              <w:pStyle w:val="TableParagraph"/>
              <w:spacing w:line="237" w:lineRule="auto" w:before="3"/>
              <w:ind w:left="242" w:right="188" w:hanging="32"/>
              <w:rPr>
                <w:b/>
                <w:sz w:val="22"/>
              </w:rPr>
            </w:pPr>
            <w:r>
              <w:rPr>
                <w:b/>
                <w:sz w:val="22"/>
              </w:rPr>
              <w:t>Amount Funded</w:t>
            </w:r>
          </w:p>
        </w:tc>
        <w:tc>
          <w:tcPr>
            <w:tcW w:w="1440" w:type="dxa"/>
            <w:shd w:val="clear" w:color="auto" w:fill="D9D9D9"/>
          </w:tcPr>
          <w:p>
            <w:pPr>
              <w:pStyle w:val="TableParagraph"/>
              <w:spacing w:line="237" w:lineRule="auto" w:before="3"/>
              <w:ind w:left="266" w:right="241" w:firstLine="79"/>
              <w:rPr>
                <w:b/>
                <w:sz w:val="22"/>
              </w:rPr>
            </w:pPr>
            <w:r>
              <w:rPr>
                <w:b/>
                <w:sz w:val="22"/>
              </w:rPr>
              <w:t>Amount Expended</w:t>
            </w:r>
          </w:p>
        </w:tc>
        <w:tc>
          <w:tcPr>
            <w:tcW w:w="1529" w:type="dxa"/>
            <w:shd w:val="clear" w:color="auto" w:fill="D9D9D9"/>
          </w:tcPr>
          <w:p>
            <w:pPr>
              <w:pStyle w:val="TableParagraph"/>
              <w:spacing w:before="1"/>
              <w:ind w:left="204" w:right="199"/>
              <w:jc w:val="center"/>
              <w:rPr>
                <w:b/>
                <w:sz w:val="22"/>
              </w:rPr>
            </w:pPr>
            <w:r>
              <w:rPr>
                <w:b/>
                <w:sz w:val="22"/>
              </w:rPr>
              <w:t>Status</w:t>
            </w:r>
          </w:p>
        </w:tc>
      </w:tr>
      <w:tr>
        <w:trPr>
          <w:trHeight w:val="575" w:hRule="atLeast"/>
        </w:trPr>
        <w:tc>
          <w:tcPr>
            <w:tcW w:w="3327" w:type="dxa"/>
          </w:tcPr>
          <w:p>
            <w:pPr>
              <w:pStyle w:val="TableParagraph"/>
              <w:spacing w:line="292" w:lineRule="exact"/>
              <w:ind w:left="107"/>
              <w:rPr>
                <w:sz w:val="24"/>
              </w:rPr>
            </w:pPr>
            <w:r>
              <w:rPr>
                <w:sz w:val="24"/>
              </w:rPr>
              <w:t>Housing Production Plan</w:t>
            </w:r>
          </w:p>
        </w:tc>
        <w:tc>
          <w:tcPr>
            <w:tcW w:w="1889" w:type="dxa"/>
          </w:tcPr>
          <w:p>
            <w:pPr>
              <w:pStyle w:val="TableParagraph"/>
              <w:spacing w:line="292" w:lineRule="exact"/>
              <w:ind w:left="124"/>
              <w:rPr>
                <w:sz w:val="24"/>
              </w:rPr>
            </w:pPr>
            <w:r>
              <w:rPr>
                <w:sz w:val="24"/>
              </w:rPr>
              <w:t>ATM 4/2009 #14</w:t>
            </w:r>
          </w:p>
        </w:tc>
        <w:tc>
          <w:tcPr>
            <w:tcW w:w="1171" w:type="dxa"/>
          </w:tcPr>
          <w:p>
            <w:pPr>
              <w:pStyle w:val="TableParagraph"/>
              <w:spacing w:line="292" w:lineRule="exact"/>
              <w:ind w:right="97"/>
              <w:jc w:val="right"/>
              <w:rPr>
                <w:sz w:val="24"/>
              </w:rPr>
            </w:pPr>
            <w:r>
              <w:rPr>
                <w:sz w:val="24"/>
              </w:rPr>
              <w:t>$ 15,000</w:t>
            </w:r>
          </w:p>
        </w:tc>
        <w:tc>
          <w:tcPr>
            <w:tcW w:w="1440" w:type="dxa"/>
          </w:tcPr>
          <w:p>
            <w:pPr>
              <w:pStyle w:val="TableParagraph"/>
              <w:spacing w:line="292" w:lineRule="exact"/>
              <w:ind w:right="97"/>
              <w:jc w:val="right"/>
              <w:rPr>
                <w:sz w:val="24"/>
              </w:rPr>
            </w:pPr>
            <w:r>
              <w:rPr>
                <w:sz w:val="24"/>
              </w:rPr>
              <w:t>$ 9,600</w:t>
            </w:r>
          </w:p>
        </w:tc>
        <w:tc>
          <w:tcPr>
            <w:tcW w:w="1529" w:type="dxa"/>
          </w:tcPr>
          <w:p>
            <w:pPr>
              <w:pStyle w:val="TableParagraph"/>
              <w:spacing w:line="292" w:lineRule="exact"/>
              <w:ind w:left="206" w:right="199"/>
              <w:jc w:val="center"/>
              <w:rPr>
                <w:sz w:val="24"/>
              </w:rPr>
            </w:pPr>
            <w:r>
              <w:rPr>
                <w:sz w:val="24"/>
              </w:rPr>
              <w:t>Completed</w:t>
            </w:r>
          </w:p>
        </w:tc>
      </w:tr>
      <w:tr>
        <w:trPr>
          <w:trHeight w:val="585" w:hRule="atLeast"/>
        </w:trPr>
        <w:tc>
          <w:tcPr>
            <w:tcW w:w="3327" w:type="dxa"/>
          </w:tcPr>
          <w:p>
            <w:pPr>
              <w:pStyle w:val="TableParagraph"/>
              <w:spacing w:line="292" w:lineRule="exact"/>
              <w:ind w:left="107"/>
              <w:rPr>
                <w:sz w:val="24"/>
              </w:rPr>
            </w:pPr>
            <w:r>
              <w:rPr>
                <w:sz w:val="24"/>
              </w:rPr>
              <w:t>Housing Authority Roof, 379</w:t>
            </w:r>
          </w:p>
          <w:p>
            <w:pPr>
              <w:pStyle w:val="TableParagraph"/>
              <w:spacing w:line="273" w:lineRule="exact"/>
              <w:ind w:left="107"/>
              <w:rPr>
                <w:sz w:val="24"/>
              </w:rPr>
            </w:pPr>
            <w:r>
              <w:rPr>
                <w:sz w:val="24"/>
              </w:rPr>
              <w:t>Main Street</w:t>
            </w:r>
          </w:p>
        </w:tc>
        <w:tc>
          <w:tcPr>
            <w:tcW w:w="1889" w:type="dxa"/>
          </w:tcPr>
          <w:p>
            <w:pPr>
              <w:pStyle w:val="TableParagraph"/>
              <w:spacing w:line="292" w:lineRule="exact"/>
              <w:ind w:left="138"/>
              <w:rPr>
                <w:sz w:val="24"/>
              </w:rPr>
            </w:pPr>
            <w:r>
              <w:rPr>
                <w:sz w:val="24"/>
              </w:rPr>
              <w:t>STM 10/2015 #3</w:t>
            </w:r>
          </w:p>
        </w:tc>
        <w:tc>
          <w:tcPr>
            <w:tcW w:w="1171" w:type="dxa"/>
          </w:tcPr>
          <w:p>
            <w:pPr>
              <w:pStyle w:val="TableParagraph"/>
              <w:spacing w:line="292" w:lineRule="exact"/>
              <w:ind w:right="97"/>
              <w:jc w:val="right"/>
              <w:rPr>
                <w:sz w:val="24"/>
              </w:rPr>
            </w:pPr>
            <w:r>
              <w:rPr>
                <w:sz w:val="24"/>
              </w:rPr>
              <w:t>$250,000</w:t>
            </w:r>
          </w:p>
        </w:tc>
        <w:tc>
          <w:tcPr>
            <w:tcW w:w="1440" w:type="dxa"/>
          </w:tcPr>
          <w:p>
            <w:pPr>
              <w:pStyle w:val="TableParagraph"/>
              <w:spacing w:line="292" w:lineRule="exact"/>
              <w:ind w:right="97"/>
              <w:jc w:val="right"/>
              <w:rPr>
                <w:sz w:val="24"/>
              </w:rPr>
            </w:pPr>
            <w:r>
              <w:rPr>
                <w:sz w:val="24"/>
              </w:rPr>
              <w:t>$237,784</w:t>
            </w:r>
          </w:p>
        </w:tc>
        <w:tc>
          <w:tcPr>
            <w:tcW w:w="1529" w:type="dxa"/>
          </w:tcPr>
          <w:p>
            <w:pPr>
              <w:pStyle w:val="TableParagraph"/>
              <w:spacing w:line="292" w:lineRule="exact"/>
              <w:ind w:left="206" w:right="199"/>
              <w:jc w:val="center"/>
              <w:rPr>
                <w:sz w:val="24"/>
              </w:rPr>
            </w:pPr>
            <w:r>
              <w:rPr>
                <w:sz w:val="24"/>
              </w:rPr>
              <w:t>Completed</w:t>
            </w:r>
          </w:p>
        </w:tc>
      </w:tr>
      <w:tr>
        <w:trPr>
          <w:trHeight w:val="878" w:hRule="atLeast"/>
        </w:trPr>
        <w:tc>
          <w:tcPr>
            <w:tcW w:w="3327" w:type="dxa"/>
          </w:tcPr>
          <w:p>
            <w:pPr>
              <w:pStyle w:val="TableParagraph"/>
              <w:ind w:left="107" w:right="210"/>
              <w:rPr>
                <w:sz w:val="24"/>
              </w:rPr>
            </w:pPr>
            <w:r>
              <w:rPr>
                <w:sz w:val="24"/>
              </w:rPr>
              <w:t>Housing Authority Kitchen and Bath Modernization, Hills and</w:t>
            </w:r>
          </w:p>
          <w:p>
            <w:pPr>
              <w:pStyle w:val="TableParagraph"/>
              <w:spacing w:line="273" w:lineRule="exact"/>
              <w:ind w:left="107"/>
              <w:rPr>
                <w:sz w:val="24"/>
              </w:rPr>
            </w:pPr>
            <w:r>
              <w:rPr>
                <w:sz w:val="24"/>
              </w:rPr>
              <w:t>Boynton Courts</w:t>
            </w:r>
          </w:p>
        </w:tc>
        <w:tc>
          <w:tcPr>
            <w:tcW w:w="1889" w:type="dxa"/>
          </w:tcPr>
          <w:p>
            <w:pPr>
              <w:pStyle w:val="TableParagraph"/>
              <w:spacing w:line="292" w:lineRule="exact"/>
              <w:ind w:left="138"/>
              <w:rPr>
                <w:sz w:val="24"/>
              </w:rPr>
            </w:pPr>
            <w:r>
              <w:rPr>
                <w:sz w:val="24"/>
              </w:rPr>
              <w:t>STM 11/2019 #8</w:t>
            </w:r>
          </w:p>
        </w:tc>
        <w:tc>
          <w:tcPr>
            <w:tcW w:w="1171" w:type="dxa"/>
          </w:tcPr>
          <w:p>
            <w:pPr>
              <w:pStyle w:val="TableParagraph"/>
              <w:spacing w:line="292" w:lineRule="exact"/>
              <w:ind w:right="95"/>
              <w:jc w:val="right"/>
              <w:rPr>
                <w:sz w:val="24"/>
              </w:rPr>
            </w:pPr>
            <w:r>
              <w:rPr>
                <w:sz w:val="24"/>
              </w:rPr>
              <w:t>$363,367</w:t>
            </w:r>
          </w:p>
        </w:tc>
        <w:tc>
          <w:tcPr>
            <w:tcW w:w="1440" w:type="dxa"/>
          </w:tcPr>
          <w:p>
            <w:pPr>
              <w:pStyle w:val="TableParagraph"/>
              <w:spacing w:line="292" w:lineRule="exact"/>
              <w:ind w:right="97"/>
              <w:jc w:val="right"/>
              <w:rPr>
                <w:sz w:val="24"/>
              </w:rPr>
            </w:pPr>
            <w:r>
              <w:rPr>
                <w:sz w:val="24"/>
              </w:rPr>
              <w:t>$363,367</w:t>
            </w:r>
          </w:p>
        </w:tc>
        <w:tc>
          <w:tcPr>
            <w:tcW w:w="1529" w:type="dxa"/>
          </w:tcPr>
          <w:p>
            <w:pPr>
              <w:pStyle w:val="TableParagraph"/>
              <w:spacing w:line="292" w:lineRule="exact"/>
              <w:ind w:left="206" w:right="199"/>
              <w:jc w:val="center"/>
              <w:rPr>
                <w:sz w:val="24"/>
              </w:rPr>
            </w:pPr>
            <w:r>
              <w:rPr>
                <w:sz w:val="24"/>
              </w:rPr>
              <w:t>Completed</w:t>
            </w:r>
          </w:p>
        </w:tc>
      </w:tr>
      <w:tr>
        <w:trPr>
          <w:trHeight w:val="294" w:hRule="atLeast"/>
        </w:trPr>
        <w:tc>
          <w:tcPr>
            <w:tcW w:w="3327" w:type="dxa"/>
          </w:tcPr>
          <w:p>
            <w:pPr>
              <w:pStyle w:val="TableParagraph"/>
              <w:spacing w:line="273" w:lineRule="exact" w:before="1"/>
              <w:ind w:left="107"/>
              <w:rPr>
                <w:b/>
                <w:sz w:val="24"/>
              </w:rPr>
            </w:pPr>
            <w:r>
              <w:rPr>
                <w:b/>
                <w:sz w:val="24"/>
              </w:rPr>
              <w:t>TOTAL</w:t>
            </w:r>
          </w:p>
        </w:tc>
        <w:tc>
          <w:tcPr>
            <w:tcW w:w="1889" w:type="dxa"/>
          </w:tcPr>
          <w:p>
            <w:pPr>
              <w:pStyle w:val="TableParagraph"/>
              <w:rPr>
                <w:rFonts w:ascii="Times New Roman"/>
                <w:sz w:val="22"/>
              </w:rPr>
            </w:pPr>
          </w:p>
        </w:tc>
        <w:tc>
          <w:tcPr>
            <w:tcW w:w="1171" w:type="dxa"/>
          </w:tcPr>
          <w:p>
            <w:pPr>
              <w:pStyle w:val="TableParagraph"/>
              <w:spacing w:line="273" w:lineRule="exact" w:before="1"/>
              <w:ind w:right="97"/>
              <w:jc w:val="right"/>
              <w:rPr>
                <w:b/>
                <w:sz w:val="24"/>
              </w:rPr>
            </w:pPr>
            <w:r>
              <w:rPr>
                <w:b/>
                <w:sz w:val="24"/>
              </w:rPr>
              <w:t>$628,367</w:t>
            </w:r>
          </w:p>
        </w:tc>
        <w:tc>
          <w:tcPr>
            <w:tcW w:w="1440" w:type="dxa"/>
          </w:tcPr>
          <w:p>
            <w:pPr>
              <w:pStyle w:val="TableParagraph"/>
              <w:spacing w:line="273" w:lineRule="exact" w:before="1"/>
              <w:ind w:right="97"/>
              <w:jc w:val="right"/>
              <w:rPr>
                <w:b/>
                <w:sz w:val="24"/>
              </w:rPr>
            </w:pPr>
            <w:r>
              <w:rPr>
                <w:b/>
                <w:sz w:val="24"/>
              </w:rPr>
              <w:t>$610,751</w:t>
            </w:r>
          </w:p>
        </w:tc>
        <w:tc>
          <w:tcPr>
            <w:tcW w:w="1529" w:type="dxa"/>
          </w:tcPr>
          <w:p>
            <w:pPr>
              <w:pStyle w:val="TableParagraph"/>
              <w:rPr>
                <w:rFonts w:ascii="Times New Roman"/>
                <w:sz w:val="22"/>
              </w:rPr>
            </w:pPr>
          </w:p>
        </w:tc>
      </w:tr>
    </w:tbl>
    <w:p>
      <w:pPr>
        <w:spacing w:after="0"/>
        <w:rPr>
          <w:rFonts w:ascii="Times New Roman"/>
          <w:sz w:val="22"/>
        </w:rPr>
        <w:sectPr>
          <w:pgSz w:w="12240" w:h="15840"/>
          <w:pgMar w:header="624" w:footer="823" w:top="1340" w:bottom="1020" w:left="1240" w:right="1240"/>
        </w:sectPr>
      </w:pPr>
    </w:p>
    <w:p>
      <w:pPr>
        <w:pStyle w:val="BodyText"/>
        <w:rPr>
          <w:sz w:val="20"/>
        </w:rPr>
      </w:pPr>
    </w:p>
    <w:p>
      <w:pPr>
        <w:pStyle w:val="BodyText"/>
        <w:spacing w:before="9"/>
        <w:rPr>
          <w:sz w:val="15"/>
        </w:rPr>
      </w:pPr>
    </w:p>
    <w:tbl>
      <w:tblPr>
        <w:tblW w:w="0" w:type="auto"/>
        <w:jc w:val="left"/>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36"/>
        <w:gridCol w:w="2072"/>
        <w:gridCol w:w="1349"/>
        <w:gridCol w:w="1352"/>
        <w:gridCol w:w="1349"/>
      </w:tblGrid>
      <w:tr>
        <w:trPr>
          <w:trHeight w:val="1000" w:hRule="atLeast"/>
        </w:trPr>
        <w:tc>
          <w:tcPr>
            <w:tcW w:w="9358" w:type="dxa"/>
            <w:gridSpan w:val="5"/>
          </w:tcPr>
          <w:p>
            <w:pPr>
              <w:pStyle w:val="TableParagraph"/>
              <w:spacing w:before="119"/>
              <w:ind w:left="3852" w:hanging="3431"/>
              <w:rPr>
                <w:b/>
                <w:sz w:val="24"/>
              </w:rPr>
            </w:pPr>
            <w:bookmarkStart w:name="_bookmark46" w:id="47"/>
            <w:bookmarkEnd w:id="47"/>
            <w:r>
              <w:rPr/>
            </w:r>
            <w:r>
              <w:rPr>
                <w:b/>
                <w:sz w:val="24"/>
              </w:rPr>
              <w:t>Appendix C - HISTORIC PRESERVATION CPA PROJECTS APPROVED BY TOWN MEETING DECEMBER 2021</w:t>
            </w:r>
          </w:p>
        </w:tc>
      </w:tr>
      <w:tr>
        <w:trPr>
          <w:trHeight w:val="585" w:hRule="atLeast"/>
        </w:trPr>
        <w:tc>
          <w:tcPr>
            <w:tcW w:w="3236" w:type="dxa"/>
            <w:shd w:val="clear" w:color="auto" w:fill="D9D9D9"/>
          </w:tcPr>
          <w:p>
            <w:pPr>
              <w:pStyle w:val="TableParagraph"/>
              <w:spacing w:line="292" w:lineRule="exact"/>
              <w:ind w:left="107"/>
              <w:rPr>
                <w:b/>
                <w:sz w:val="24"/>
              </w:rPr>
            </w:pPr>
            <w:r>
              <w:rPr>
                <w:b/>
                <w:sz w:val="24"/>
              </w:rPr>
              <w:t>Title of Project</w:t>
            </w:r>
          </w:p>
        </w:tc>
        <w:tc>
          <w:tcPr>
            <w:tcW w:w="2072" w:type="dxa"/>
            <w:shd w:val="clear" w:color="auto" w:fill="D9D9D9"/>
          </w:tcPr>
          <w:p>
            <w:pPr>
              <w:pStyle w:val="TableParagraph"/>
              <w:spacing w:line="292" w:lineRule="exact"/>
              <w:ind w:left="107"/>
              <w:rPr>
                <w:b/>
                <w:sz w:val="24"/>
              </w:rPr>
            </w:pPr>
            <w:r>
              <w:rPr>
                <w:b/>
                <w:sz w:val="24"/>
              </w:rPr>
              <w:t>TM Date and</w:t>
            </w:r>
          </w:p>
          <w:p>
            <w:pPr>
              <w:pStyle w:val="TableParagraph"/>
              <w:spacing w:line="273" w:lineRule="exact"/>
              <w:ind w:left="107"/>
              <w:rPr>
                <w:b/>
                <w:sz w:val="24"/>
              </w:rPr>
            </w:pPr>
            <w:r>
              <w:rPr>
                <w:b/>
                <w:sz w:val="24"/>
              </w:rPr>
              <w:t>Article</w:t>
            </w:r>
          </w:p>
        </w:tc>
        <w:tc>
          <w:tcPr>
            <w:tcW w:w="1349" w:type="dxa"/>
            <w:shd w:val="clear" w:color="auto" w:fill="D9D9D9"/>
          </w:tcPr>
          <w:p>
            <w:pPr>
              <w:pStyle w:val="TableParagraph"/>
              <w:spacing w:line="292" w:lineRule="exact"/>
              <w:ind w:left="426"/>
              <w:rPr>
                <w:b/>
                <w:sz w:val="24"/>
              </w:rPr>
            </w:pPr>
            <w:r>
              <w:rPr>
                <w:b/>
                <w:sz w:val="24"/>
              </w:rPr>
              <w:t>Amount</w:t>
            </w:r>
          </w:p>
          <w:p>
            <w:pPr>
              <w:pStyle w:val="TableParagraph"/>
              <w:spacing w:line="273" w:lineRule="exact"/>
              <w:ind w:left="491"/>
              <w:rPr>
                <w:b/>
                <w:sz w:val="24"/>
              </w:rPr>
            </w:pPr>
            <w:r>
              <w:rPr>
                <w:b/>
                <w:sz w:val="24"/>
              </w:rPr>
              <w:t>Funded</w:t>
            </w:r>
          </w:p>
        </w:tc>
        <w:tc>
          <w:tcPr>
            <w:tcW w:w="1352" w:type="dxa"/>
            <w:shd w:val="clear" w:color="auto" w:fill="D9D9D9"/>
          </w:tcPr>
          <w:p>
            <w:pPr>
              <w:pStyle w:val="TableParagraph"/>
              <w:spacing w:line="292" w:lineRule="exact"/>
              <w:ind w:right="99"/>
              <w:jc w:val="right"/>
              <w:rPr>
                <w:b/>
                <w:sz w:val="24"/>
              </w:rPr>
            </w:pPr>
            <w:r>
              <w:rPr>
                <w:b/>
                <w:sz w:val="24"/>
              </w:rPr>
              <w:t>Amount</w:t>
            </w:r>
          </w:p>
          <w:p>
            <w:pPr>
              <w:pStyle w:val="TableParagraph"/>
              <w:spacing w:line="273" w:lineRule="exact"/>
              <w:ind w:right="99"/>
              <w:jc w:val="right"/>
              <w:rPr>
                <w:b/>
                <w:sz w:val="24"/>
              </w:rPr>
            </w:pPr>
            <w:r>
              <w:rPr>
                <w:b/>
                <w:spacing w:val="-1"/>
                <w:sz w:val="24"/>
              </w:rPr>
              <w:t>Expended</w:t>
            </w:r>
          </w:p>
        </w:tc>
        <w:tc>
          <w:tcPr>
            <w:tcW w:w="1349" w:type="dxa"/>
            <w:shd w:val="clear" w:color="auto" w:fill="D9D9D9"/>
          </w:tcPr>
          <w:p>
            <w:pPr>
              <w:pStyle w:val="TableParagraph"/>
              <w:spacing w:line="292" w:lineRule="exact"/>
              <w:ind w:left="82" w:right="81"/>
              <w:jc w:val="center"/>
              <w:rPr>
                <w:b/>
                <w:sz w:val="24"/>
              </w:rPr>
            </w:pPr>
            <w:r>
              <w:rPr>
                <w:b/>
                <w:sz w:val="24"/>
              </w:rPr>
              <w:t>Status</w:t>
            </w:r>
          </w:p>
        </w:tc>
      </w:tr>
      <w:tr>
        <w:trPr>
          <w:trHeight w:val="431" w:hRule="atLeast"/>
        </w:trPr>
        <w:tc>
          <w:tcPr>
            <w:tcW w:w="3236" w:type="dxa"/>
          </w:tcPr>
          <w:p>
            <w:pPr>
              <w:pStyle w:val="TableParagraph"/>
              <w:spacing w:line="292" w:lineRule="exact"/>
              <w:ind w:left="107"/>
              <w:rPr>
                <w:sz w:val="24"/>
              </w:rPr>
            </w:pPr>
            <w:r>
              <w:rPr>
                <w:sz w:val="24"/>
              </w:rPr>
              <w:t>Records Storage Facility</w:t>
            </w:r>
          </w:p>
        </w:tc>
        <w:tc>
          <w:tcPr>
            <w:tcW w:w="2072" w:type="dxa"/>
          </w:tcPr>
          <w:p>
            <w:pPr>
              <w:pStyle w:val="TableParagraph"/>
              <w:spacing w:line="292" w:lineRule="exact"/>
              <w:ind w:left="107"/>
              <w:rPr>
                <w:sz w:val="24"/>
              </w:rPr>
            </w:pPr>
            <w:r>
              <w:rPr>
                <w:sz w:val="24"/>
              </w:rPr>
              <w:t>ATM 4/2009 #12</w:t>
            </w:r>
          </w:p>
        </w:tc>
        <w:tc>
          <w:tcPr>
            <w:tcW w:w="1349" w:type="dxa"/>
          </w:tcPr>
          <w:p>
            <w:pPr>
              <w:pStyle w:val="TableParagraph"/>
              <w:spacing w:before="69"/>
              <w:ind w:right="98"/>
              <w:jc w:val="right"/>
              <w:rPr>
                <w:sz w:val="24"/>
              </w:rPr>
            </w:pPr>
            <w:r>
              <w:rPr>
                <w:sz w:val="24"/>
              </w:rPr>
              <w:t>$43,243</w:t>
            </w:r>
          </w:p>
        </w:tc>
        <w:tc>
          <w:tcPr>
            <w:tcW w:w="1352" w:type="dxa"/>
          </w:tcPr>
          <w:p>
            <w:pPr>
              <w:pStyle w:val="TableParagraph"/>
              <w:spacing w:before="69"/>
              <w:ind w:right="99"/>
              <w:jc w:val="right"/>
              <w:rPr>
                <w:sz w:val="24"/>
              </w:rPr>
            </w:pPr>
            <w:r>
              <w:rPr>
                <w:sz w:val="24"/>
              </w:rPr>
              <w:t>$ 41,032</w:t>
            </w:r>
          </w:p>
        </w:tc>
        <w:tc>
          <w:tcPr>
            <w:tcW w:w="1349" w:type="dxa"/>
          </w:tcPr>
          <w:p>
            <w:pPr>
              <w:pStyle w:val="TableParagraph"/>
              <w:spacing w:before="69"/>
              <w:ind w:left="101" w:right="38"/>
              <w:jc w:val="center"/>
              <w:rPr>
                <w:sz w:val="24"/>
              </w:rPr>
            </w:pPr>
            <w:r>
              <w:rPr>
                <w:sz w:val="24"/>
              </w:rPr>
              <w:t>Completed</w:t>
            </w:r>
          </w:p>
        </w:tc>
      </w:tr>
      <w:tr>
        <w:trPr>
          <w:trHeight w:val="431" w:hRule="atLeast"/>
        </w:trPr>
        <w:tc>
          <w:tcPr>
            <w:tcW w:w="3236" w:type="dxa"/>
          </w:tcPr>
          <w:p>
            <w:pPr>
              <w:pStyle w:val="TableParagraph"/>
              <w:spacing w:line="292" w:lineRule="exact"/>
              <w:ind w:left="107"/>
              <w:rPr>
                <w:sz w:val="24"/>
              </w:rPr>
            </w:pPr>
            <w:r>
              <w:rPr>
                <w:sz w:val="24"/>
              </w:rPr>
              <w:t>Rehab Shoe Shop</w:t>
            </w:r>
          </w:p>
        </w:tc>
        <w:tc>
          <w:tcPr>
            <w:tcW w:w="2072" w:type="dxa"/>
          </w:tcPr>
          <w:p>
            <w:pPr>
              <w:pStyle w:val="TableParagraph"/>
              <w:spacing w:line="292" w:lineRule="exact"/>
              <w:ind w:left="107"/>
              <w:rPr>
                <w:sz w:val="24"/>
              </w:rPr>
            </w:pPr>
            <w:r>
              <w:rPr>
                <w:sz w:val="24"/>
              </w:rPr>
              <w:t>ATM 4/2009 #13</w:t>
            </w:r>
          </w:p>
        </w:tc>
        <w:tc>
          <w:tcPr>
            <w:tcW w:w="1349" w:type="dxa"/>
          </w:tcPr>
          <w:p>
            <w:pPr>
              <w:pStyle w:val="TableParagraph"/>
              <w:spacing w:before="69"/>
              <w:ind w:right="98"/>
              <w:jc w:val="right"/>
              <w:rPr>
                <w:sz w:val="24"/>
              </w:rPr>
            </w:pPr>
            <w:r>
              <w:rPr>
                <w:sz w:val="24"/>
              </w:rPr>
              <w:t>$ 7,500</w:t>
            </w:r>
          </w:p>
        </w:tc>
        <w:tc>
          <w:tcPr>
            <w:tcW w:w="1352" w:type="dxa"/>
          </w:tcPr>
          <w:p>
            <w:pPr>
              <w:pStyle w:val="TableParagraph"/>
              <w:spacing w:before="69"/>
              <w:ind w:right="99"/>
              <w:jc w:val="right"/>
              <w:rPr>
                <w:sz w:val="24"/>
              </w:rPr>
            </w:pPr>
            <w:r>
              <w:rPr>
                <w:sz w:val="24"/>
              </w:rPr>
              <w:t>$ 7,500</w:t>
            </w:r>
          </w:p>
        </w:tc>
        <w:tc>
          <w:tcPr>
            <w:tcW w:w="1349" w:type="dxa"/>
          </w:tcPr>
          <w:p>
            <w:pPr>
              <w:pStyle w:val="TableParagraph"/>
              <w:spacing w:before="69"/>
              <w:ind w:left="101" w:right="38"/>
              <w:jc w:val="center"/>
              <w:rPr>
                <w:sz w:val="24"/>
              </w:rPr>
            </w:pPr>
            <w:r>
              <w:rPr>
                <w:sz w:val="24"/>
              </w:rPr>
              <w:t>Completed</w:t>
            </w:r>
          </w:p>
        </w:tc>
      </w:tr>
      <w:tr>
        <w:trPr>
          <w:trHeight w:val="431" w:hRule="atLeast"/>
        </w:trPr>
        <w:tc>
          <w:tcPr>
            <w:tcW w:w="3236" w:type="dxa"/>
          </w:tcPr>
          <w:p>
            <w:pPr>
              <w:pStyle w:val="TableParagraph"/>
              <w:spacing w:line="292" w:lineRule="exact"/>
              <w:ind w:left="107"/>
              <w:rPr>
                <w:sz w:val="24"/>
              </w:rPr>
            </w:pPr>
            <w:r>
              <w:rPr>
                <w:sz w:val="24"/>
              </w:rPr>
              <w:t>Preserve/Bind Town Reports</w:t>
            </w:r>
          </w:p>
        </w:tc>
        <w:tc>
          <w:tcPr>
            <w:tcW w:w="2072" w:type="dxa"/>
          </w:tcPr>
          <w:p>
            <w:pPr>
              <w:pStyle w:val="TableParagraph"/>
              <w:spacing w:line="292" w:lineRule="exact"/>
              <w:ind w:left="107"/>
              <w:rPr>
                <w:sz w:val="24"/>
              </w:rPr>
            </w:pPr>
            <w:r>
              <w:rPr>
                <w:sz w:val="24"/>
              </w:rPr>
              <w:t>STM 10/2009 #10</w:t>
            </w:r>
          </w:p>
        </w:tc>
        <w:tc>
          <w:tcPr>
            <w:tcW w:w="1349" w:type="dxa"/>
          </w:tcPr>
          <w:p>
            <w:pPr>
              <w:pStyle w:val="TableParagraph"/>
              <w:spacing w:before="69"/>
              <w:ind w:right="98"/>
              <w:jc w:val="right"/>
              <w:rPr>
                <w:sz w:val="24"/>
              </w:rPr>
            </w:pPr>
            <w:r>
              <w:rPr>
                <w:sz w:val="24"/>
              </w:rPr>
              <w:t>$ 25,000</w:t>
            </w:r>
          </w:p>
        </w:tc>
        <w:tc>
          <w:tcPr>
            <w:tcW w:w="1352" w:type="dxa"/>
          </w:tcPr>
          <w:p>
            <w:pPr>
              <w:pStyle w:val="TableParagraph"/>
              <w:spacing w:before="69"/>
              <w:ind w:right="99"/>
              <w:jc w:val="right"/>
              <w:rPr>
                <w:sz w:val="24"/>
              </w:rPr>
            </w:pPr>
            <w:r>
              <w:rPr>
                <w:sz w:val="24"/>
              </w:rPr>
              <w:t>$15,342</w:t>
            </w:r>
          </w:p>
        </w:tc>
        <w:tc>
          <w:tcPr>
            <w:tcW w:w="1349" w:type="dxa"/>
          </w:tcPr>
          <w:p>
            <w:pPr>
              <w:pStyle w:val="TableParagraph"/>
              <w:spacing w:before="69"/>
              <w:ind w:left="101" w:right="38"/>
              <w:jc w:val="center"/>
              <w:rPr>
                <w:sz w:val="24"/>
              </w:rPr>
            </w:pPr>
            <w:r>
              <w:rPr>
                <w:sz w:val="24"/>
              </w:rPr>
              <w:t>Completed</w:t>
            </w:r>
          </w:p>
        </w:tc>
      </w:tr>
      <w:tr>
        <w:trPr>
          <w:trHeight w:val="434" w:hRule="atLeast"/>
        </w:trPr>
        <w:tc>
          <w:tcPr>
            <w:tcW w:w="3236" w:type="dxa"/>
          </w:tcPr>
          <w:p>
            <w:pPr>
              <w:pStyle w:val="TableParagraph"/>
              <w:spacing w:before="1"/>
              <w:ind w:left="107"/>
              <w:rPr>
                <w:sz w:val="24"/>
              </w:rPr>
            </w:pPr>
            <w:r>
              <w:rPr>
                <w:sz w:val="24"/>
              </w:rPr>
              <w:t>Town Hall Roof</w:t>
            </w:r>
          </w:p>
        </w:tc>
        <w:tc>
          <w:tcPr>
            <w:tcW w:w="2072" w:type="dxa"/>
          </w:tcPr>
          <w:p>
            <w:pPr>
              <w:pStyle w:val="TableParagraph"/>
              <w:spacing w:before="1"/>
              <w:ind w:left="107"/>
              <w:rPr>
                <w:sz w:val="24"/>
              </w:rPr>
            </w:pPr>
            <w:r>
              <w:rPr>
                <w:sz w:val="24"/>
              </w:rPr>
              <w:t>ATM 4/2010 #14</w:t>
            </w:r>
          </w:p>
        </w:tc>
        <w:tc>
          <w:tcPr>
            <w:tcW w:w="1349" w:type="dxa"/>
          </w:tcPr>
          <w:p>
            <w:pPr>
              <w:pStyle w:val="TableParagraph"/>
              <w:spacing w:before="71"/>
              <w:ind w:right="98"/>
              <w:jc w:val="right"/>
              <w:rPr>
                <w:sz w:val="24"/>
              </w:rPr>
            </w:pPr>
            <w:r>
              <w:rPr>
                <w:sz w:val="24"/>
              </w:rPr>
              <w:t>$ 35,000</w:t>
            </w:r>
          </w:p>
        </w:tc>
        <w:tc>
          <w:tcPr>
            <w:tcW w:w="1352" w:type="dxa"/>
          </w:tcPr>
          <w:p>
            <w:pPr>
              <w:pStyle w:val="TableParagraph"/>
              <w:spacing w:before="71"/>
              <w:ind w:right="99"/>
              <w:jc w:val="right"/>
              <w:rPr>
                <w:sz w:val="24"/>
              </w:rPr>
            </w:pPr>
            <w:r>
              <w:rPr>
                <w:sz w:val="24"/>
              </w:rPr>
              <w:t>$ 34,962</w:t>
            </w:r>
          </w:p>
        </w:tc>
        <w:tc>
          <w:tcPr>
            <w:tcW w:w="1349" w:type="dxa"/>
          </w:tcPr>
          <w:p>
            <w:pPr>
              <w:pStyle w:val="TableParagraph"/>
              <w:spacing w:before="71"/>
              <w:ind w:left="101" w:right="38"/>
              <w:jc w:val="center"/>
              <w:rPr>
                <w:sz w:val="24"/>
              </w:rPr>
            </w:pPr>
            <w:r>
              <w:rPr>
                <w:sz w:val="24"/>
              </w:rPr>
              <w:t>Completed</w:t>
            </w:r>
          </w:p>
        </w:tc>
      </w:tr>
      <w:tr>
        <w:trPr>
          <w:trHeight w:val="432" w:hRule="atLeast"/>
        </w:trPr>
        <w:tc>
          <w:tcPr>
            <w:tcW w:w="3236" w:type="dxa"/>
          </w:tcPr>
          <w:p>
            <w:pPr>
              <w:pStyle w:val="TableParagraph"/>
              <w:ind w:left="107"/>
              <w:rPr>
                <w:sz w:val="24"/>
              </w:rPr>
            </w:pPr>
            <w:r>
              <w:rPr>
                <w:sz w:val="24"/>
              </w:rPr>
              <w:t>1910 Building Boiler</w:t>
            </w:r>
          </w:p>
        </w:tc>
        <w:tc>
          <w:tcPr>
            <w:tcW w:w="2072" w:type="dxa"/>
          </w:tcPr>
          <w:p>
            <w:pPr>
              <w:pStyle w:val="TableParagraph"/>
              <w:ind w:left="107"/>
              <w:rPr>
                <w:sz w:val="24"/>
              </w:rPr>
            </w:pPr>
            <w:r>
              <w:rPr>
                <w:sz w:val="24"/>
              </w:rPr>
              <w:t>STM 10/2011 #12</w:t>
            </w:r>
          </w:p>
        </w:tc>
        <w:tc>
          <w:tcPr>
            <w:tcW w:w="1349" w:type="dxa"/>
          </w:tcPr>
          <w:p>
            <w:pPr>
              <w:pStyle w:val="TableParagraph"/>
              <w:spacing w:before="69"/>
              <w:ind w:right="98"/>
              <w:jc w:val="right"/>
              <w:rPr>
                <w:sz w:val="24"/>
              </w:rPr>
            </w:pPr>
            <w:r>
              <w:rPr>
                <w:sz w:val="24"/>
              </w:rPr>
              <w:t>$ 18,500</w:t>
            </w:r>
          </w:p>
        </w:tc>
        <w:tc>
          <w:tcPr>
            <w:tcW w:w="1352" w:type="dxa"/>
          </w:tcPr>
          <w:p>
            <w:pPr>
              <w:pStyle w:val="TableParagraph"/>
              <w:spacing w:before="69"/>
              <w:ind w:right="99"/>
              <w:jc w:val="right"/>
              <w:rPr>
                <w:sz w:val="24"/>
              </w:rPr>
            </w:pPr>
            <w:r>
              <w:rPr>
                <w:sz w:val="24"/>
              </w:rPr>
              <w:t>$ 18,500</w:t>
            </w:r>
          </w:p>
        </w:tc>
        <w:tc>
          <w:tcPr>
            <w:tcW w:w="1349" w:type="dxa"/>
          </w:tcPr>
          <w:p>
            <w:pPr>
              <w:pStyle w:val="TableParagraph"/>
              <w:spacing w:before="69"/>
              <w:ind w:left="101" w:right="38"/>
              <w:jc w:val="center"/>
              <w:rPr>
                <w:sz w:val="24"/>
              </w:rPr>
            </w:pPr>
            <w:r>
              <w:rPr>
                <w:sz w:val="24"/>
              </w:rPr>
              <w:t>Completed</w:t>
            </w:r>
          </w:p>
        </w:tc>
      </w:tr>
      <w:tr>
        <w:trPr>
          <w:trHeight w:val="431" w:hRule="atLeast"/>
        </w:trPr>
        <w:tc>
          <w:tcPr>
            <w:tcW w:w="3236" w:type="dxa"/>
          </w:tcPr>
          <w:p>
            <w:pPr>
              <w:pStyle w:val="TableParagraph"/>
              <w:spacing w:line="292" w:lineRule="exact"/>
              <w:ind w:left="107"/>
              <w:rPr>
                <w:sz w:val="24"/>
              </w:rPr>
            </w:pPr>
            <w:r>
              <w:rPr>
                <w:sz w:val="24"/>
              </w:rPr>
              <w:t>Pipestave Hill Building Roof</w:t>
            </w:r>
          </w:p>
        </w:tc>
        <w:tc>
          <w:tcPr>
            <w:tcW w:w="2072" w:type="dxa"/>
          </w:tcPr>
          <w:p>
            <w:pPr>
              <w:pStyle w:val="TableParagraph"/>
              <w:spacing w:line="292" w:lineRule="exact"/>
              <w:ind w:left="107"/>
              <w:rPr>
                <w:sz w:val="24"/>
              </w:rPr>
            </w:pPr>
            <w:r>
              <w:rPr>
                <w:sz w:val="24"/>
              </w:rPr>
              <w:t>STM 10/2011 #13</w:t>
            </w:r>
          </w:p>
        </w:tc>
        <w:tc>
          <w:tcPr>
            <w:tcW w:w="1349" w:type="dxa"/>
          </w:tcPr>
          <w:p>
            <w:pPr>
              <w:pStyle w:val="TableParagraph"/>
              <w:spacing w:before="69"/>
              <w:ind w:right="98"/>
              <w:jc w:val="right"/>
              <w:rPr>
                <w:sz w:val="24"/>
              </w:rPr>
            </w:pPr>
            <w:r>
              <w:rPr>
                <w:sz w:val="24"/>
              </w:rPr>
              <w:t>$ 16,320</w:t>
            </w:r>
          </w:p>
        </w:tc>
        <w:tc>
          <w:tcPr>
            <w:tcW w:w="1352" w:type="dxa"/>
          </w:tcPr>
          <w:p>
            <w:pPr>
              <w:pStyle w:val="TableParagraph"/>
              <w:spacing w:before="69"/>
              <w:ind w:right="99"/>
              <w:jc w:val="right"/>
              <w:rPr>
                <w:sz w:val="24"/>
              </w:rPr>
            </w:pPr>
            <w:r>
              <w:rPr>
                <w:sz w:val="24"/>
              </w:rPr>
              <w:t>$ 11,302</w:t>
            </w:r>
          </w:p>
        </w:tc>
        <w:tc>
          <w:tcPr>
            <w:tcW w:w="1349" w:type="dxa"/>
          </w:tcPr>
          <w:p>
            <w:pPr>
              <w:pStyle w:val="TableParagraph"/>
              <w:spacing w:before="69"/>
              <w:ind w:left="101" w:right="38"/>
              <w:jc w:val="center"/>
              <w:rPr>
                <w:sz w:val="24"/>
              </w:rPr>
            </w:pPr>
            <w:r>
              <w:rPr>
                <w:sz w:val="24"/>
              </w:rPr>
              <w:t>Completed</w:t>
            </w:r>
          </w:p>
        </w:tc>
      </w:tr>
      <w:tr>
        <w:trPr>
          <w:trHeight w:val="585" w:hRule="atLeast"/>
        </w:trPr>
        <w:tc>
          <w:tcPr>
            <w:tcW w:w="3236" w:type="dxa"/>
          </w:tcPr>
          <w:p>
            <w:pPr>
              <w:pStyle w:val="TableParagraph"/>
              <w:spacing w:line="292" w:lineRule="exact"/>
              <w:ind w:left="107"/>
              <w:rPr>
                <w:sz w:val="24"/>
              </w:rPr>
            </w:pPr>
            <w:r>
              <w:rPr>
                <w:sz w:val="24"/>
              </w:rPr>
              <w:t>GAR Memorial Library</w:t>
            </w:r>
          </w:p>
          <w:p>
            <w:pPr>
              <w:pStyle w:val="TableParagraph"/>
              <w:spacing w:line="273" w:lineRule="exact"/>
              <w:ind w:left="107"/>
              <w:rPr>
                <w:sz w:val="24"/>
              </w:rPr>
            </w:pPr>
            <w:r>
              <w:rPr>
                <w:sz w:val="24"/>
              </w:rPr>
              <w:t>Improvements</w:t>
            </w:r>
          </w:p>
        </w:tc>
        <w:tc>
          <w:tcPr>
            <w:tcW w:w="2072" w:type="dxa"/>
          </w:tcPr>
          <w:p>
            <w:pPr>
              <w:pStyle w:val="TableParagraph"/>
              <w:spacing w:line="292" w:lineRule="exact"/>
              <w:ind w:left="107"/>
              <w:rPr>
                <w:sz w:val="24"/>
              </w:rPr>
            </w:pPr>
            <w:r>
              <w:rPr>
                <w:sz w:val="24"/>
              </w:rPr>
              <w:t>STM 10/2011 #14</w:t>
            </w:r>
          </w:p>
        </w:tc>
        <w:tc>
          <w:tcPr>
            <w:tcW w:w="1349" w:type="dxa"/>
          </w:tcPr>
          <w:p>
            <w:pPr>
              <w:pStyle w:val="TableParagraph"/>
              <w:spacing w:before="145"/>
              <w:ind w:right="98"/>
              <w:jc w:val="right"/>
              <w:rPr>
                <w:sz w:val="24"/>
              </w:rPr>
            </w:pPr>
            <w:r>
              <w:rPr>
                <w:sz w:val="24"/>
              </w:rPr>
              <w:t>$163,000</w:t>
            </w:r>
          </w:p>
        </w:tc>
        <w:tc>
          <w:tcPr>
            <w:tcW w:w="1352" w:type="dxa"/>
          </w:tcPr>
          <w:p>
            <w:pPr>
              <w:pStyle w:val="TableParagraph"/>
              <w:spacing w:before="145"/>
              <w:ind w:right="99"/>
              <w:jc w:val="right"/>
              <w:rPr>
                <w:sz w:val="24"/>
              </w:rPr>
            </w:pPr>
            <w:r>
              <w:rPr>
                <w:sz w:val="24"/>
              </w:rPr>
              <w:t>$161,947</w:t>
            </w:r>
          </w:p>
        </w:tc>
        <w:tc>
          <w:tcPr>
            <w:tcW w:w="1349" w:type="dxa"/>
          </w:tcPr>
          <w:p>
            <w:pPr>
              <w:pStyle w:val="TableParagraph"/>
              <w:spacing w:before="145"/>
              <w:ind w:left="101" w:right="38"/>
              <w:jc w:val="center"/>
              <w:rPr>
                <w:sz w:val="24"/>
              </w:rPr>
            </w:pPr>
            <w:r>
              <w:rPr>
                <w:sz w:val="24"/>
              </w:rPr>
              <w:t>Completed</w:t>
            </w:r>
          </w:p>
        </w:tc>
      </w:tr>
      <w:tr>
        <w:trPr>
          <w:trHeight w:val="431" w:hRule="atLeast"/>
        </w:trPr>
        <w:tc>
          <w:tcPr>
            <w:tcW w:w="3236" w:type="dxa"/>
          </w:tcPr>
          <w:p>
            <w:pPr>
              <w:pStyle w:val="TableParagraph"/>
              <w:spacing w:line="292" w:lineRule="exact"/>
              <w:ind w:left="107"/>
              <w:rPr>
                <w:sz w:val="24"/>
              </w:rPr>
            </w:pPr>
            <w:r>
              <w:rPr>
                <w:sz w:val="24"/>
              </w:rPr>
              <w:t>Page School Improvements</w:t>
            </w:r>
          </w:p>
        </w:tc>
        <w:tc>
          <w:tcPr>
            <w:tcW w:w="2072" w:type="dxa"/>
          </w:tcPr>
          <w:p>
            <w:pPr>
              <w:pStyle w:val="TableParagraph"/>
              <w:spacing w:line="292" w:lineRule="exact"/>
              <w:ind w:left="107"/>
              <w:rPr>
                <w:sz w:val="24"/>
              </w:rPr>
            </w:pPr>
            <w:r>
              <w:rPr>
                <w:sz w:val="24"/>
              </w:rPr>
              <w:t>ATM 4/2012 #8</w:t>
            </w:r>
          </w:p>
        </w:tc>
        <w:tc>
          <w:tcPr>
            <w:tcW w:w="1349" w:type="dxa"/>
          </w:tcPr>
          <w:p>
            <w:pPr>
              <w:pStyle w:val="TableParagraph"/>
              <w:spacing w:before="69"/>
              <w:ind w:right="98"/>
              <w:jc w:val="right"/>
              <w:rPr>
                <w:sz w:val="24"/>
              </w:rPr>
            </w:pPr>
            <w:r>
              <w:rPr>
                <w:sz w:val="24"/>
              </w:rPr>
              <w:t>$745,000</w:t>
            </w:r>
          </w:p>
        </w:tc>
        <w:tc>
          <w:tcPr>
            <w:tcW w:w="1352" w:type="dxa"/>
          </w:tcPr>
          <w:p>
            <w:pPr>
              <w:pStyle w:val="TableParagraph"/>
              <w:spacing w:before="69"/>
              <w:ind w:right="99"/>
              <w:jc w:val="right"/>
              <w:rPr>
                <w:sz w:val="24"/>
              </w:rPr>
            </w:pPr>
            <w:r>
              <w:rPr>
                <w:sz w:val="24"/>
              </w:rPr>
              <w:t>$745,000</w:t>
            </w:r>
          </w:p>
        </w:tc>
        <w:tc>
          <w:tcPr>
            <w:tcW w:w="1349" w:type="dxa"/>
          </w:tcPr>
          <w:p>
            <w:pPr>
              <w:pStyle w:val="TableParagraph"/>
              <w:spacing w:before="69"/>
              <w:ind w:left="101" w:right="38"/>
              <w:jc w:val="center"/>
              <w:rPr>
                <w:sz w:val="24"/>
              </w:rPr>
            </w:pPr>
            <w:r>
              <w:rPr>
                <w:sz w:val="24"/>
              </w:rPr>
              <w:t>Completed</w:t>
            </w:r>
          </w:p>
        </w:tc>
      </w:tr>
      <w:tr>
        <w:trPr>
          <w:trHeight w:val="434" w:hRule="atLeast"/>
        </w:trPr>
        <w:tc>
          <w:tcPr>
            <w:tcW w:w="3236" w:type="dxa"/>
          </w:tcPr>
          <w:p>
            <w:pPr>
              <w:pStyle w:val="TableParagraph"/>
              <w:spacing w:before="1"/>
              <w:ind w:left="107"/>
              <w:rPr>
                <w:sz w:val="24"/>
              </w:rPr>
            </w:pPr>
            <w:r>
              <w:rPr>
                <w:sz w:val="24"/>
              </w:rPr>
              <w:t>Mill Pond Building Roof</w:t>
            </w:r>
          </w:p>
        </w:tc>
        <w:tc>
          <w:tcPr>
            <w:tcW w:w="2072" w:type="dxa"/>
          </w:tcPr>
          <w:p>
            <w:pPr>
              <w:pStyle w:val="TableParagraph"/>
              <w:spacing w:before="1"/>
              <w:ind w:left="107"/>
              <w:rPr>
                <w:sz w:val="24"/>
              </w:rPr>
            </w:pPr>
            <w:r>
              <w:rPr>
                <w:sz w:val="24"/>
              </w:rPr>
              <w:t>STM 4/2013 #11</w:t>
            </w:r>
          </w:p>
        </w:tc>
        <w:tc>
          <w:tcPr>
            <w:tcW w:w="1349" w:type="dxa"/>
          </w:tcPr>
          <w:p>
            <w:pPr>
              <w:pStyle w:val="TableParagraph"/>
              <w:spacing w:before="71"/>
              <w:ind w:right="98"/>
              <w:jc w:val="right"/>
              <w:rPr>
                <w:sz w:val="24"/>
              </w:rPr>
            </w:pPr>
            <w:r>
              <w:rPr>
                <w:sz w:val="24"/>
              </w:rPr>
              <w:t>$ 14,200</w:t>
            </w:r>
          </w:p>
        </w:tc>
        <w:tc>
          <w:tcPr>
            <w:tcW w:w="1352" w:type="dxa"/>
          </w:tcPr>
          <w:p>
            <w:pPr>
              <w:pStyle w:val="TableParagraph"/>
              <w:spacing w:before="71"/>
              <w:ind w:right="99"/>
              <w:jc w:val="right"/>
              <w:rPr>
                <w:sz w:val="24"/>
              </w:rPr>
            </w:pPr>
            <w:r>
              <w:rPr>
                <w:sz w:val="24"/>
              </w:rPr>
              <w:t>$ 13,807</w:t>
            </w:r>
          </w:p>
        </w:tc>
        <w:tc>
          <w:tcPr>
            <w:tcW w:w="1349" w:type="dxa"/>
          </w:tcPr>
          <w:p>
            <w:pPr>
              <w:pStyle w:val="TableParagraph"/>
              <w:spacing w:before="71"/>
              <w:ind w:left="101" w:right="38"/>
              <w:jc w:val="center"/>
              <w:rPr>
                <w:sz w:val="24"/>
              </w:rPr>
            </w:pPr>
            <w:r>
              <w:rPr>
                <w:sz w:val="24"/>
              </w:rPr>
              <w:t>Completed</w:t>
            </w:r>
          </w:p>
        </w:tc>
      </w:tr>
      <w:tr>
        <w:trPr>
          <w:trHeight w:val="585" w:hRule="atLeast"/>
        </w:trPr>
        <w:tc>
          <w:tcPr>
            <w:tcW w:w="3236" w:type="dxa"/>
          </w:tcPr>
          <w:p>
            <w:pPr>
              <w:pStyle w:val="TableParagraph"/>
              <w:spacing w:line="292" w:lineRule="exact"/>
              <w:ind w:left="107"/>
              <w:rPr>
                <w:sz w:val="24"/>
              </w:rPr>
            </w:pPr>
            <w:r>
              <w:rPr>
                <w:sz w:val="24"/>
              </w:rPr>
              <w:t>GAR Memorial Library New</w:t>
            </w:r>
          </w:p>
          <w:p>
            <w:pPr>
              <w:pStyle w:val="TableParagraph"/>
              <w:spacing w:line="273" w:lineRule="exact"/>
              <w:ind w:left="107"/>
              <w:rPr>
                <w:sz w:val="24"/>
              </w:rPr>
            </w:pPr>
            <w:r>
              <w:rPr>
                <w:sz w:val="24"/>
              </w:rPr>
              <w:t>Windows</w:t>
            </w:r>
          </w:p>
        </w:tc>
        <w:tc>
          <w:tcPr>
            <w:tcW w:w="2072" w:type="dxa"/>
          </w:tcPr>
          <w:p>
            <w:pPr>
              <w:pStyle w:val="TableParagraph"/>
              <w:spacing w:line="292" w:lineRule="exact"/>
              <w:ind w:left="107"/>
              <w:rPr>
                <w:sz w:val="24"/>
              </w:rPr>
            </w:pPr>
            <w:r>
              <w:rPr>
                <w:sz w:val="24"/>
              </w:rPr>
              <w:t>STM 4/2014 #8</w:t>
            </w:r>
          </w:p>
        </w:tc>
        <w:tc>
          <w:tcPr>
            <w:tcW w:w="1349" w:type="dxa"/>
          </w:tcPr>
          <w:p>
            <w:pPr>
              <w:pStyle w:val="TableParagraph"/>
              <w:spacing w:before="145"/>
              <w:ind w:right="98"/>
              <w:jc w:val="right"/>
              <w:rPr>
                <w:sz w:val="24"/>
              </w:rPr>
            </w:pPr>
            <w:r>
              <w:rPr>
                <w:sz w:val="24"/>
              </w:rPr>
              <w:t>$112,000</w:t>
            </w:r>
          </w:p>
        </w:tc>
        <w:tc>
          <w:tcPr>
            <w:tcW w:w="1352" w:type="dxa"/>
          </w:tcPr>
          <w:p>
            <w:pPr>
              <w:pStyle w:val="TableParagraph"/>
              <w:spacing w:before="145"/>
              <w:ind w:right="99"/>
              <w:jc w:val="right"/>
              <w:rPr>
                <w:sz w:val="24"/>
              </w:rPr>
            </w:pPr>
            <w:r>
              <w:rPr>
                <w:sz w:val="24"/>
              </w:rPr>
              <w:t>$75,394</w:t>
            </w:r>
          </w:p>
        </w:tc>
        <w:tc>
          <w:tcPr>
            <w:tcW w:w="1349" w:type="dxa"/>
          </w:tcPr>
          <w:p>
            <w:pPr>
              <w:pStyle w:val="TableParagraph"/>
              <w:spacing w:before="145"/>
              <w:ind w:left="101" w:right="38"/>
              <w:jc w:val="center"/>
              <w:rPr>
                <w:sz w:val="24"/>
              </w:rPr>
            </w:pPr>
            <w:r>
              <w:rPr>
                <w:sz w:val="24"/>
              </w:rPr>
              <w:t>Completed</w:t>
            </w:r>
          </w:p>
        </w:tc>
      </w:tr>
      <w:tr>
        <w:trPr>
          <w:trHeight w:val="585" w:hRule="atLeast"/>
        </w:trPr>
        <w:tc>
          <w:tcPr>
            <w:tcW w:w="3236" w:type="dxa"/>
          </w:tcPr>
          <w:p>
            <w:pPr>
              <w:pStyle w:val="TableParagraph"/>
              <w:spacing w:line="292" w:lineRule="exact"/>
              <w:ind w:left="107"/>
              <w:rPr>
                <w:sz w:val="24"/>
              </w:rPr>
            </w:pPr>
            <w:r>
              <w:rPr>
                <w:sz w:val="24"/>
              </w:rPr>
              <w:t>Page School Floors, Stairwells,</w:t>
            </w:r>
          </w:p>
          <w:p>
            <w:pPr>
              <w:pStyle w:val="TableParagraph"/>
              <w:spacing w:line="273" w:lineRule="exact"/>
              <w:ind w:left="107"/>
              <w:rPr>
                <w:sz w:val="24"/>
              </w:rPr>
            </w:pPr>
            <w:r>
              <w:rPr>
                <w:sz w:val="24"/>
              </w:rPr>
              <w:t>HVAC</w:t>
            </w:r>
          </w:p>
        </w:tc>
        <w:tc>
          <w:tcPr>
            <w:tcW w:w="2072" w:type="dxa"/>
          </w:tcPr>
          <w:p>
            <w:pPr>
              <w:pStyle w:val="TableParagraph"/>
              <w:spacing w:line="292" w:lineRule="exact"/>
              <w:ind w:left="107"/>
              <w:rPr>
                <w:sz w:val="24"/>
              </w:rPr>
            </w:pPr>
            <w:r>
              <w:rPr>
                <w:sz w:val="24"/>
              </w:rPr>
              <w:t>STM 4/2014 #10</w:t>
            </w:r>
          </w:p>
        </w:tc>
        <w:tc>
          <w:tcPr>
            <w:tcW w:w="1349" w:type="dxa"/>
          </w:tcPr>
          <w:p>
            <w:pPr>
              <w:pStyle w:val="TableParagraph"/>
              <w:spacing w:before="145"/>
              <w:ind w:right="98"/>
              <w:jc w:val="right"/>
              <w:rPr>
                <w:sz w:val="24"/>
              </w:rPr>
            </w:pPr>
            <w:r>
              <w:rPr>
                <w:sz w:val="24"/>
              </w:rPr>
              <w:t>$538,000</w:t>
            </w:r>
          </w:p>
        </w:tc>
        <w:tc>
          <w:tcPr>
            <w:tcW w:w="1352" w:type="dxa"/>
          </w:tcPr>
          <w:p>
            <w:pPr>
              <w:pStyle w:val="TableParagraph"/>
              <w:spacing w:before="145"/>
              <w:ind w:right="99"/>
              <w:jc w:val="right"/>
              <w:rPr>
                <w:sz w:val="24"/>
              </w:rPr>
            </w:pPr>
            <w:r>
              <w:rPr>
                <w:sz w:val="24"/>
              </w:rPr>
              <w:t>$538,000</w:t>
            </w:r>
          </w:p>
        </w:tc>
        <w:tc>
          <w:tcPr>
            <w:tcW w:w="1349" w:type="dxa"/>
          </w:tcPr>
          <w:p>
            <w:pPr>
              <w:pStyle w:val="TableParagraph"/>
              <w:spacing w:before="145"/>
              <w:ind w:left="101" w:right="38"/>
              <w:jc w:val="center"/>
              <w:rPr>
                <w:sz w:val="24"/>
              </w:rPr>
            </w:pPr>
            <w:r>
              <w:rPr>
                <w:sz w:val="24"/>
              </w:rPr>
              <w:t>Completed</w:t>
            </w:r>
          </w:p>
        </w:tc>
      </w:tr>
      <w:tr>
        <w:trPr>
          <w:trHeight w:val="585" w:hRule="atLeast"/>
        </w:trPr>
        <w:tc>
          <w:tcPr>
            <w:tcW w:w="3236" w:type="dxa"/>
          </w:tcPr>
          <w:p>
            <w:pPr>
              <w:pStyle w:val="TableParagraph"/>
              <w:spacing w:line="292" w:lineRule="exact"/>
              <w:ind w:left="107"/>
              <w:rPr>
                <w:sz w:val="24"/>
              </w:rPr>
            </w:pPr>
            <w:r>
              <w:rPr>
                <w:sz w:val="24"/>
              </w:rPr>
              <w:t>Stabilization of the Charles L.</w:t>
            </w:r>
          </w:p>
          <w:p>
            <w:pPr>
              <w:pStyle w:val="TableParagraph"/>
              <w:spacing w:line="273" w:lineRule="exact"/>
              <w:ind w:left="107"/>
              <w:rPr>
                <w:sz w:val="24"/>
              </w:rPr>
            </w:pPr>
            <w:r>
              <w:rPr>
                <w:sz w:val="24"/>
              </w:rPr>
              <w:t>Carr Post</w:t>
            </w:r>
          </w:p>
        </w:tc>
        <w:tc>
          <w:tcPr>
            <w:tcW w:w="2072" w:type="dxa"/>
          </w:tcPr>
          <w:p>
            <w:pPr>
              <w:pStyle w:val="TableParagraph"/>
              <w:spacing w:line="292" w:lineRule="exact"/>
              <w:ind w:left="107"/>
              <w:rPr>
                <w:sz w:val="24"/>
              </w:rPr>
            </w:pPr>
            <w:r>
              <w:rPr>
                <w:sz w:val="24"/>
              </w:rPr>
              <w:t>STM 4/2015 #17</w:t>
            </w:r>
          </w:p>
        </w:tc>
        <w:tc>
          <w:tcPr>
            <w:tcW w:w="1349" w:type="dxa"/>
          </w:tcPr>
          <w:p>
            <w:pPr>
              <w:pStyle w:val="TableParagraph"/>
              <w:spacing w:before="145"/>
              <w:ind w:right="98"/>
              <w:jc w:val="right"/>
              <w:rPr>
                <w:sz w:val="24"/>
              </w:rPr>
            </w:pPr>
            <w:r>
              <w:rPr>
                <w:sz w:val="24"/>
              </w:rPr>
              <w:t>$99,905</w:t>
            </w:r>
          </w:p>
        </w:tc>
        <w:tc>
          <w:tcPr>
            <w:tcW w:w="1352" w:type="dxa"/>
          </w:tcPr>
          <w:p>
            <w:pPr>
              <w:pStyle w:val="TableParagraph"/>
              <w:spacing w:before="145"/>
              <w:ind w:right="99"/>
              <w:jc w:val="right"/>
              <w:rPr>
                <w:sz w:val="24"/>
              </w:rPr>
            </w:pPr>
            <w:r>
              <w:rPr>
                <w:sz w:val="24"/>
              </w:rPr>
              <w:t>$75,544</w:t>
            </w:r>
          </w:p>
        </w:tc>
        <w:tc>
          <w:tcPr>
            <w:tcW w:w="1349" w:type="dxa"/>
          </w:tcPr>
          <w:p>
            <w:pPr>
              <w:pStyle w:val="TableParagraph"/>
              <w:spacing w:before="145"/>
              <w:ind w:left="101" w:right="38"/>
              <w:jc w:val="center"/>
              <w:rPr>
                <w:sz w:val="24"/>
              </w:rPr>
            </w:pPr>
            <w:r>
              <w:rPr>
                <w:sz w:val="24"/>
              </w:rPr>
              <w:t>Completed</w:t>
            </w:r>
          </w:p>
        </w:tc>
      </w:tr>
      <w:tr>
        <w:trPr>
          <w:trHeight w:val="434" w:hRule="atLeast"/>
        </w:trPr>
        <w:tc>
          <w:tcPr>
            <w:tcW w:w="3236" w:type="dxa"/>
          </w:tcPr>
          <w:p>
            <w:pPr>
              <w:pStyle w:val="TableParagraph"/>
              <w:spacing w:before="1"/>
              <w:ind w:left="107"/>
              <w:rPr>
                <w:sz w:val="24"/>
              </w:rPr>
            </w:pPr>
            <w:r>
              <w:rPr>
                <w:sz w:val="24"/>
              </w:rPr>
              <w:t>Page School HVAC (additional)</w:t>
            </w:r>
          </w:p>
        </w:tc>
        <w:tc>
          <w:tcPr>
            <w:tcW w:w="2072" w:type="dxa"/>
          </w:tcPr>
          <w:p>
            <w:pPr>
              <w:pStyle w:val="TableParagraph"/>
              <w:spacing w:before="1"/>
              <w:ind w:left="107"/>
              <w:rPr>
                <w:sz w:val="24"/>
              </w:rPr>
            </w:pPr>
            <w:r>
              <w:rPr>
                <w:sz w:val="24"/>
              </w:rPr>
              <w:t>STM 10/2015 #2</w:t>
            </w:r>
          </w:p>
        </w:tc>
        <w:tc>
          <w:tcPr>
            <w:tcW w:w="1349" w:type="dxa"/>
          </w:tcPr>
          <w:p>
            <w:pPr>
              <w:pStyle w:val="TableParagraph"/>
              <w:spacing w:before="71"/>
              <w:ind w:right="98"/>
              <w:jc w:val="right"/>
              <w:rPr>
                <w:sz w:val="24"/>
              </w:rPr>
            </w:pPr>
            <w:r>
              <w:rPr>
                <w:sz w:val="24"/>
              </w:rPr>
              <w:t>$200,000</w:t>
            </w:r>
          </w:p>
        </w:tc>
        <w:tc>
          <w:tcPr>
            <w:tcW w:w="1352" w:type="dxa"/>
          </w:tcPr>
          <w:p>
            <w:pPr>
              <w:pStyle w:val="TableParagraph"/>
              <w:spacing w:before="71"/>
              <w:ind w:right="99"/>
              <w:jc w:val="right"/>
              <w:rPr>
                <w:sz w:val="24"/>
              </w:rPr>
            </w:pPr>
            <w:r>
              <w:rPr>
                <w:sz w:val="24"/>
              </w:rPr>
              <w:t>$172,746</w:t>
            </w:r>
          </w:p>
        </w:tc>
        <w:tc>
          <w:tcPr>
            <w:tcW w:w="1349" w:type="dxa"/>
          </w:tcPr>
          <w:p>
            <w:pPr>
              <w:pStyle w:val="TableParagraph"/>
              <w:spacing w:before="71"/>
              <w:ind w:left="101" w:right="38"/>
              <w:jc w:val="center"/>
              <w:rPr>
                <w:sz w:val="24"/>
              </w:rPr>
            </w:pPr>
            <w:r>
              <w:rPr>
                <w:sz w:val="24"/>
              </w:rPr>
              <w:t>Completed</w:t>
            </w:r>
          </w:p>
        </w:tc>
      </w:tr>
      <w:tr>
        <w:trPr>
          <w:trHeight w:val="585" w:hRule="atLeast"/>
        </w:trPr>
        <w:tc>
          <w:tcPr>
            <w:tcW w:w="3236" w:type="dxa"/>
          </w:tcPr>
          <w:p>
            <w:pPr>
              <w:pStyle w:val="TableParagraph"/>
              <w:spacing w:line="292" w:lineRule="exact"/>
              <w:ind w:left="107"/>
              <w:rPr>
                <w:sz w:val="24"/>
              </w:rPr>
            </w:pPr>
            <w:r>
              <w:rPr>
                <w:sz w:val="24"/>
              </w:rPr>
              <w:t>Digital Imaging of Historical</w:t>
            </w:r>
          </w:p>
          <w:p>
            <w:pPr>
              <w:pStyle w:val="TableParagraph"/>
              <w:spacing w:line="273" w:lineRule="exact"/>
              <w:ind w:left="107"/>
              <w:rPr>
                <w:sz w:val="24"/>
              </w:rPr>
            </w:pPr>
            <w:r>
              <w:rPr>
                <w:sz w:val="24"/>
              </w:rPr>
              <w:t>Reports and Records</w:t>
            </w:r>
          </w:p>
        </w:tc>
        <w:tc>
          <w:tcPr>
            <w:tcW w:w="2072" w:type="dxa"/>
          </w:tcPr>
          <w:p>
            <w:pPr>
              <w:pStyle w:val="TableParagraph"/>
              <w:spacing w:line="292" w:lineRule="exact"/>
              <w:ind w:left="107"/>
              <w:rPr>
                <w:sz w:val="24"/>
              </w:rPr>
            </w:pPr>
            <w:r>
              <w:rPr>
                <w:sz w:val="24"/>
              </w:rPr>
              <w:t>STM 4/2016 #12</w:t>
            </w:r>
          </w:p>
        </w:tc>
        <w:tc>
          <w:tcPr>
            <w:tcW w:w="1349" w:type="dxa"/>
          </w:tcPr>
          <w:p>
            <w:pPr>
              <w:pStyle w:val="TableParagraph"/>
              <w:spacing w:before="145"/>
              <w:ind w:right="98"/>
              <w:jc w:val="right"/>
              <w:rPr>
                <w:sz w:val="24"/>
              </w:rPr>
            </w:pPr>
            <w:r>
              <w:rPr>
                <w:sz w:val="24"/>
              </w:rPr>
              <w:t>$11,000</w:t>
            </w:r>
          </w:p>
        </w:tc>
        <w:tc>
          <w:tcPr>
            <w:tcW w:w="1352" w:type="dxa"/>
          </w:tcPr>
          <w:p>
            <w:pPr>
              <w:pStyle w:val="TableParagraph"/>
              <w:spacing w:before="145"/>
              <w:ind w:right="99"/>
              <w:jc w:val="right"/>
              <w:rPr>
                <w:sz w:val="24"/>
              </w:rPr>
            </w:pPr>
            <w:r>
              <w:rPr>
                <w:sz w:val="24"/>
              </w:rPr>
              <w:t>$11,000</w:t>
            </w:r>
          </w:p>
        </w:tc>
        <w:tc>
          <w:tcPr>
            <w:tcW w:w="1349" w:type="dxa"/>
          </w:tcPr>
          <w:p>
            <w:pPr>
              <w:pStyle w:val="TableParagraph"/>
              <w:spacing w:before="145"/>
              <w:ind w:left="101" w:right="38"/>
              <w:jc w:val="center"/>
              <w:rPr>
                <w:sz w:val="24"/>
              </w:rPr>
            </w:pPr>
            <w:r>
              <w:rPr>
                <w:sz w:val="24"/>
              </w:rPr>
              <w:t>Completed</w:t>
            </w:r>
          </w:p>
        </w:tc>
      </w:tr>
      <w:tr>
        <w:trPr>
          <w:trHeight w:val="585" w:hRule="atLeast"/>
        </w:trPr>
        <w:tc>
          <w:tcPr>
            <w:tcW w:w="3236" w:type="dxa"/>
          </w:tcPr>
          <w:p>
            <w:pPr>
              <w:pStyle w:val="TableParagraph"/>
              <w:spacing w:line="292" w:lineRule="exact"/>
              <w:ind w:left="107"/>
              <w:rPr>
                <w:sz w:val="24"/>
              </w:rPr>
            </w:pPr>
            <w:r>
              <w:rPr>
                <w:sz w:val="24"/>
              </w:rPr>
              <w:t>G.A.R. Memorial Library</w:t>
            </w:r>
          </w:p>
          <w:p>
            <w:pPr>
              <w:pStyle w:val="TableParagraph"/>
              <w:spacing w:line="273" w:lineRule="exact"/>
              <w:ind w:left="107"/>
              <w:rPr>
                <w:sz w:val="24"/>
              </w:rPr>
            </w:pPr>
            <w:r>
              <w:rPr>
                <w:sz w:val="24"/>
              </w:rPr>
              <w:t>Sidewalk Renovation</w:t>
            </w:r>
          </w:p>
        </w:tc>
        <w:tc>
          <w:tcPr>
            <w:tcW w:w="2072" w:type="dxa"/>
          </w:tcPr>
          <w:p>
            <w:pPr>
              <w:pStyle w:val="TableParagraph"/>
              <w:spacing w:line="292" w:lineRule="exact"/>
              <w:ind w:left="107"/>
              <w:rPr>
                <w:sz w:val="24"/>
              </w:rPr>
            </w:pPr>
            <w:r>
              <w:rPr>
                <w:sz w:val="24"/>
              </w:rPr>
              <w:t>STM 4/2016 #13</w:t>
            </w:r>
          </w:p>
        </w:tc>
        <w:tc>
          <w:tcPr>
            <w:tcW w:w="1349" w:type="dxa"/>
          </w:tcPr>
          <w:p>
            <w:pPr>
              <w:pStyle w:val="TableParagraph"/>
              <w:spacing w:before="145"/>
              <w:ind w:right="98"/>
              <w:jc w:val="right"/>
              <w:rPr>
                <w:sz w:val="24"/>
              </w:rPr>
            </w:pPr>
            <w:r>
              <w:rPr>
                <w:sz w:val="24"/>
              </w:rPr>
              <w:t>$15,000</w:t>
            </w:r>
          </w:p>
        </w:tc>
        <w:tc>
          <w:tcPr>
            <w:tcW w:w="1352" w:type="dxa"/>
          </w:tcPr>
          <w:p>
            <w:pPr>
              <w:pStyle w:val="TableParagraph"/>
              <w:spacing w:before="145"/>
              <w:ind w:right="99"/>
              <w:jc w:val="right"/>
              <w:rPr>
                <w:sz w:val="24"/>
              </w:rPr>
            </w:pPr>
            <w:r>
              <w:rPr>
                <w:sz w:val="24"/>
              </w:rPr>
              <w:t>$14,975</w:t>
            </w:r>
          </w:p>
        </w:tc>
        <w:tc>
          <w:tcPr>
            <w:tcW w:w="1349" w:type="dxa"/>
          </w:tcPr>
          <w:p>
            <w:pPr>
              <w:pStyle w:val="TableParagraph"/>
              <w:spacing w:before="145"/>
              <w:ind w:left="101" w:right="38"/>
              <w:jc w:val="center"/>
              <w:rPr>
                <w:sz w:val="24"/>
              </w:rPr>
            </w:pPr>
            <w:r>
              <w:rPr>
                <w:sz w:val="24"/>
              </w:rPr>
              <w:t>Completed</w:t>
            </w:r>
          </w:p>
        </w:tc>
      </w:tr>
      <w:tr>
        <w:trPr>
          <w:trHeight w:val="431" w:hRule="atLeast"/>
        </w:trPr>
        <w:tc>
          <w:tcPr>
            <w:tcW w:w="3236" w:type="dxa"/>
          </w:tcPr>
          <w:p>
            <w:pPr>
              <w:pStyle w:val="TableParagraph"/>
              <w:spacing w:line="292" w:lineRule="exact"/>
              <w:ind w:left="107"/>
              <w:rPr>
                <w:sz w:val="24"/>
              </w:rPr>
            </w:pPr>
            <w:r>
              <w:rPr>
                <w:sz w:val="24"/>
              </w:rPr>
              <w:t>Historic Sites Survey, Phase I</w:t>
            </w:r>
          </w:p>
        </w:tc>
        <w:tc>
          <w:tcPr>
            <w:tcW w:w="2072" w:type="dxa"/>
          </w:tcPr>
          <w:p>
            <w:pPr>
              <w:pStyle w:val="TableParagraph"/>
              <w:spacing w:line="292" w:lineRule="exact"/>
              <w:ind w:left="107"/>
              <w:rPr>
                <w:sz w:val="24"/>
              </w:rPr>
            </w:pPr>
            <w:r>
              <w:rPr>
                <w:sz w:val="24"/>
              </w:rPr>
              <w:t>STM 10/2016 #9</w:t>
            </w:r>
          </w:p>
        </w:tc>
        <w:tc>
          <w:tcPr>
            <w:tcW w:w="1349" w:type="dxa"/>
          </w:tcPr>
          <w:p>
            <w:pPr>
              <w:pStyle w:val="TableParagraph"/>
              <w:spacing w:before="69"/>
              <w:ind w:right="98"/>
              <w:jc w:val="right"/>
              <w:rPr>
                <w:sz w:val="24"/>
              </w:rPr>
            </w:pPr>
            <w:r>
              <w:rPr>
                <w:sz w:val="24"/>
              </w:rPr>
              <w:t>$25,000</w:t>
            </w:r>
          </w:p>
        </w:tc>
        <w:tc>
          <w:tcPr>
            <w:tcW w:w="1352" w:type="dxa"/>
          </w:tcPr>
          <w:p>
            <w:pPr>
              <w:pStyle w:val="TableParagraph"/>
              <w:spacing w:before="69"/>
              <w:ind w:right="99"/>
              <w:jc w:val="right"/>
              <w:rPr>
                <w:sz w:val="24"/>
              </w:rPr>
            </w:pPr>
            <w:r>
              <w:rPr>
                <w:sz w:val="24"/>
              </w:rPr>
              <w:t>$25,000</w:t>
            </w:r>
          </w:p>
        </w:tc>
        <w:tc>
          <w:tcPr>
            <w:tcW w:w="1349" w:type="dxa"/>
          </w:tcPr>
          <w:p>
            <w:pPr>
              <w:pStyle w:val="TableParagraph"/>
              <w:spacing w:before="69"/>
              <w:ind w:left="101" w:right="38"/>
              <w:jc w:val="center"/>
              <w:rPr>
                <w:sz w:val="24"/>
              </w:rPr>
            </w:pPr>
            <w:r>
              <w:rPr>
                <w:sz w:val="24"/>
              </w:rPr>
              <w:t>Completed</w:t>
            </w:r>
          </w:p>
        </w:tc>
      </w:tr>
      <w:tr>
        <w:trPr>
          <w:trHeight w:val="587" w:hRule="atLeast"/>
        </w:trPr>
        <w:tc>
          <w:tcPr>
            <w:tcW w:w="3236" w:type="dxa"/>
          </w:tcPr>
          <w:p>
            <w:pPr>
              <w:pStyle w:val="TableParagraph"/>
              <w:spacing w:line="290" w:lineRule="atLeast" w:before="1"/>
              <w:ind w:left="107" w:right="792"/>
              <w:rPr>
                <w:sz w:val="24"/>
              </w:rPr>
            </w:pPr>
            <w:r>
              <w:rPr>
                <w:sz w:val="24"/>
              </w:rPr>
              <w:t>Page School Emergency Generator</w:t>
            </w:r>
          </w:p>
        </w:tc>
        <w:tc>
          <w:tcPr>
            <w:tcW w:w="2072" w:type="dxa"/>
          </w:tcPr>
          <w:p>
            <w:pPr>
              <w:pStyle w:val="TableParagraph"/>
              <w:spacing w:before="1"/>
              <w:ind w:left="107"/>
              <w:rPr>
                <w:sz w:val="24"/>
              </w:rPr>
            </w:pPr>
            <w:r>
              <w:rPr>
                <w:sz w:val="24"/>
              </w:rPr>
              <w:t>STM 4/2018 #2</w:t>
            </w:r>
          </w:p>
        </w:tc>
        <w:tc>
          <w:tcPr>
            <w:tcW w:w="1349" w:type="dxa"/>
          </w:tcPr>
          <w:p>
            <w:pPr>
              <w:pStyle w:val="TableParagraph"/>
              <w:spacing w:before="148"/>
              <w:ind w:right="98"/>
              <w:jc w:val="right"/>
              <w:rPr>
                <w:sz w:val="24"/>
              </w:rPr>
            </w:pPr>
            <w:r>
              <w:rPr>
                <w:sz w:val="24"/>
              </w:rPr>
              <w:t>$200,000</w:t>
            </w:r>
          </w:p>
        </w:tc>
        <w:tc>
          <w:tcPr>
            <w:tcW w:w="1352" w:type="dxa"/>
          </w:tcPr>
          <w:p>
            <w:pPr>
              <w:pStyle w:val="TableParagraph"/>
              <w:spacing w:before="148"/>
              <w:ind w:right="99"/>
              <w:jc w:val="right"/>
              <w:rPr>
                <w:sz w:val="24"/>
              </w:rPr>
            </w:pPr>
            <w:r>
              <w:rPr>
                <w:sz w:val="24"/>
              </w:rPr>
              <w:t>$122,261</w:t>
            </w:r>
          </w:p>
        </w:tc>
        <w:tc>
          <w:tcPr>
            <w:tcW w:w="1349" w:type="dxa"/>
          </w:tcPr>
          <w:p>
            <w:pPr>
              <w:pStyle w:val="TableParagraph"/>
              <w:spacing w:before="148"/>
              <w:ind w:left="82" w:right="81"/>
              <w:jc w:val="center"/>
              <w:rPr>
                <w:sz w:val="24"/>
              </w:rPr>
            </w:pPr>
            <w:r>
              <w:rPr>
                <w:sz w:val="24"/>
              </w:rPr>
              <w:t>Completed</w:t>
            </w:r>
          </w:p>
        </w:tc>
      </w:tr>
      <w:tr>
        <w:trPr>
          <w:trHeight w:val="432" w:hRule="atLeast"/>
        </w:trPr>
        <w:tc>
          <w:tcPr>
            <w:tcW w:w="3236" w:type="dxa"/>
          </w:tcPr>
          <w:p>
            <w:pPr>
              <w:pStyle w:val="TableParagraph"/>
              <w:ind w:left="107"/>
              <w:rPr>
                <w:sz w:val="24"/>
              </w:rPr>
            </w:pPr>
            <w:r>
              <w:rPr>
                <w:sz w:val="24"/>
              </w:rPr>
              <w:t>Historic Sites Survey, Phase II</w:t>
            </w:r>
          </w:p>
        </w:tc>
        <w:tc>
          <w:tcPr>
            <w:tcW w:w="2072" w:type="dxa"/>
          </w:tcPr>
          <w:p>
            <w:pPr>
              <w:pStyle w:val="TableParagraph"/>
              <w:ind w:left="107"/>
              <w:rPr>
                <w:sz w:val="24"/>
              </w:rPr>
            </w:pPr>
            <w:r>
              <w:rPr>
                <w:sz w:val="24"/>
              </w:rPr>
              <w:t>STM 4/2019 #2</w:t>
            </w:r>
          </w:p>
        </w:tc>
        <w:tc>
          <w:tcPr>
            <w:tcW w:w="1349" w:type="dxa"/>
          </w:tcPr>
          <w:p>
            <w:pPr>
              <w:pStyle w:val="TableParagraph"/>
              <w:spacing w:before="69"/>
              <w:ind w:right="97"/>
              <w:jc w:val="right"/>
              <w:rPr>
                <w:sz w:val="24"/>
              </w:rPr>
            </w:pPr>
            <w:r>
              <w:rPr>
                <w:sz w:val="24"/>
              </w:rPr>
              <w:t>$25,000</w:t>
            </w:r>
          </w:p>
        </w:tc>
        <w:tc>
          <w:tcPr>
            <w:tcW w:w="1352" w:type="dxa"/>
          </w:tcPr>
          <w:p>
            <w:pPr>
              <w:pStyle w:val="TableParagraph"/>
              <w:spacing w:before="69"/>
              <w:ind w:right="98"/>
              <w:jc w:val="right"/>
              <w:rPr>
                <w:sz w:val="24"/>
              </w:rPr>
            </w:pPr>
            <w:r>
              <w:rPr>
                <w:sz w:val="24"/>
              </w:rPr>
              <w:t>$4,320</w:t>
            </w:r>
          </w:p>
        </w:tc>
        <w:tc>
          <w:tcPr>
            <w:tcW w:w="1349" w:type="dxa"/>
          </w:tcPr>
          <w:p>
            <w:pPr>
              <w:pStyle w:val="TableParagraph"/>
              <w:spacing w:before="69"/>
              <w:ind w:left="82" w:right="81"/>
              <w:jc w:val="center"/>
              <w:rPr>
                <w:sz w:val="24"/>
              </w:rPr>
            </w:pPr>
            <w:r>
              <w:rPr>
                <w:sz w:val="24"/>
              </w:rPr>
              <w:t>Completed</w:t>
            </w:r>
          </w:p>
        </w:tc>
      </w:tr>
      <w:tr>
        <w:trPr>
          <w:trHeight w:val="585" w:hRule="atLeast"/>
        </w:trPr>
        <w:tc>
          <w:tcPr>
            <w:tcW w:w="3236" w:type="dxa"/>
          </w:tcPr>
          <w:p>
            <w:pPr>
              <w:pStyle w:val="TableParagraph"/>
              <w:spacing w:line="292" w:lineRule="exact"/>
              <w:ind w:left="107"/>
              <w:rPr>
                <w:sz w:val="24"/>
              </w:rPr>
            </w:pPr>
            <w:r>
              <w:rPr>
                <w:sz w:val="24"/>
              </w:rPr>
              <w:t>G.A.R. Memorial Library, ADA</w:t>
            </w:r>
          </w:p>
          <w:p>
            <w:pPr>
              <w:pStyle w:val="TableParagraph"/>
              <w:spacing w:line="273" w:lineRule="exact"/>
              <w:ind w:left="107"/>
              <w:rPr>
                <w:sz w:val="24"/>
              </w:rPr>
            </w:pPr>
            <w:r>
              <w:rPr>
                <w:sz w:val="24"/>
              </w:rPr>
              <w:t>Compliant Access Walkway</w:t>
            </w:r>
          </w:p>
        </w:tc>
        <w:tc>
          <w:tcPr>
            <w:tcW w:w="2072" w:type="dxa"/>
          </w:tcPr>
          <w:p>
            <w:pPr>
              <w:pStyle w:val="TableParagraph"/>
              <w:spacing w:line="292" w:lineRule="exact"/>
              <w:ind w:left="107"/>
              <w:rPr>
                <w:sz w:val="24"/>
              </w:rPr>
            </w:pPr>
            <w:r>
              <w:rPr>
                <w:sz w:val="24"/>
              </w:rPr>
              <w:t>STM 4/2019 #3</w:t>
            </w:r>
          </w:p>
        </w:tc>
        <w:tc>
          <w:tcPr>
            <w:tcW w:w="1349" w:type="dxa"/>
          </w:tcPr>
          <w:p>
            <w:pPr>
              <w:pStyle w:val="TableParagraph"/>
              <w:spacing w:before="145"/>
              <w:ind w:right="98"/>
              <w:jc w:val="right"/>
              <w:rPr>
                <w:sz w:val="24"/>
              </w:rPr>
            </w:pPr>
            <w:r>
              <w:rPr>
                <w:sz w:val="24"/>
              </w:rPr>
              <w:t>$17,000</w:t>
            </w:r>
          </w:p>
        </w:tc>
        <w:tc>
          <w:tcPr>
            <w:tcW w:w="1352" w:type="dxa"/>
          </w:tcPr>
          <w:p>
            <w:pPr>
              <w:pStyle w:val="TableParagraph"/>
              <w:spacing w:before="145"/>
              <w:ind w:right="101"/>
              <w:jc w:val="right"/>
              <w:rPr>
                <w:sz w:val="24"/>
              </w:rPr>
            </w:pPr>
            <w:r>
              <w:rPr>
                <w:sz w:val="24"/>
              </w:rPr>
              <w:t>0</w:t>
            </w:r>
          </w:p>
        </w:tc>
        <w:tc>
          <w:tcPr>
            <w:tcW w:w="1349" w:type="dxa"/>
          </w:tcPr>
          <w:p>
            <w:pPr>
              <w:pStyle w:val="TableParagraph"/>
              <w:spacing w:before="145"/>
              <w:ind w:left="82" w:right="81"/>
              <w:jc w:val="center"/>
              <w:rPr>
                <w:sz w:val="24"/>
              </w:rPr>
            </w:pPr>
            <w:r>
              <w:rPr>
                <w:sz w:val="24"/>
              </w:rPr>
              <w:t>Withdrawn</w:t>
            </w:r>
          </w:p>
        </w:tc>
      </w:tr>
      <w:tr>
        <w:trPr>
          <w:trHeight w:val="587" w:hRule="atLeast"/>
        </w:trPr>
        <w:tc>
          <w:tcPr>
            <w:tcW w:w="3236" w:type="dxa"/>
          </w:tcPr>
          <w:p>
            <w:pPr>
              <w:pStyle w:val="TableParagraph"/>
              <w:spacing w:line="292" w:lineRule="exact"/>
              <w:ind w:left="107"/>
              <w:rPr>
                <w:sz w:val="24"/>
              </w:rPr>
            </w:pPr>
            <w:r>
              <w:rPr>
                <w:sz w:val="24"/>
              </w:rPr>
              <w:t>Historic Marker, Julian D.</w:t>
            </w:r>
          </w:p>
          <w:p>
            <w:pPr>
              <w:pStyle w:val="TableParagraph"/>
              <w:spacing w:line="275" w:lineRule="exact"/>
              <w:ind w:left="107"/>
              <w:rPr>
                <w:sz w:val="24"/>
              </w:rPr>
            </w:pPr>
            <w:r>
              <w:rPr>
                <w:sz w:val="24"/>
              </w:rPr>
              <w:t>Steele</w:t>
            </w:r>
          </w:p>
        </w:tc>
        <w:tc>
          <w:tcPr>
            <w:tcW w:w="2072" w:type="dxa"/>
          </w:tcPr>
          <w:p>
            <w:pPr>
              <w:pStyle w:val="TableParagraph"/>
              <w:spacing w:line="292" w:lineRule="exact"/>
              <w:ind w:left="107"/>
              <w:rPr>
                <w:sz w:val="24"/>
              </w:rPr>
            </w:pPr>
            <w:r>
              <w:rPr>
                <w:sz w:val="24"/>
              </w:rPr>
              <w:t>STM 11/2019 #9</w:t>
            </w:r>
          </w:p>
        </w:tc>
        <w:tc>
          <w:tcPr>
            <w:tcW w:w="1349" w:type="dxa"/>
          </w:tcPr>
          <w:p>
            <w:pPr>
              <w:pStyle w:val="TableParagraph"/>
              <w:spacing w:before="145"/>
              <w:ind w:right="98"/>
              <w:jc w:val="right"/>
              <w:rPr>
                <w:sz w:val="24"/>
              </w:rPr>
            </w:pPr>
            <w:r>
              <w:rPr>
                <w:sz w:val="24"/>
              </w:rPr>
              <w:t>$600.00</w:t>
            </w:r>
          </w:p>
        </w:tc>
        <w:tc>
          <w:tcPr>
            <w:tcW w:w="1352" w:type="dxa"/>
          </w:tcPr>
          <w:p>
            <w:pPr>
              <w:pStyle w:val="TableParagraph"/>
              <w:spacing w:before="145"/>
              <w:ind w:right="97"/>
              <w:jc w:val="right"/>
              <w:rPr>
                <w:sz w:val="24"/>
              </w:rPr>
            </w:pPr>
            <w:r>
              <w:rPr>
                <w:sz w:val="24"/>
              </w:rPr>
              <w:t>$175</w:t>
            </w:r>
          </w:p>
        </w:tc>
        <w:tc>
          <w:tcPr>
            <w:tcW w:w="1349" w:type="dxa"/>
          </w:tcPr>
          <w:p>
            <w:pPr>
              <w:pStyle w:val="TableParagraph"/>
              <w:spacing w:before="145"/>
              <w:ind w:left="82" w:right="81"/>
              <w:jc w:val="center"/>
              <w:rPr>
                <w:sz w:val="24"/>
              </w:rPr>
            </w:pPr>
            <w:r>
              <w:rPr>
                <w:sz w:val="24"/>
              </w:rPr>
              <w:t>Completed</w:t>
            </w:r>
          </w:p>
        </w:tc>
      </w:tr>
      <w:tr>
        <w:trPr>
          <w:trHeight w:val="585" w:hRule="atLeast"/>
        </w:trPr>
        <w:tc>
          <w:tcPr>
            <w:tcW w:w="3236" w:type="dxa"/>
          </w:tcPr>
          <w:p>
            <w:pPr>
              <w:pStyle w:val="TableParagraph"/>
              <w:spacing w:line="292" w:lineRule="exact"/>
              <w:ind w:left="107"/>
              <w:rPr>
                <w:sz w:val="24"/>
              </w:rPr>
            </w:pPr>
            <w:r>
              <w:rPr>
                <w:sz w:val="24"/>
              </w:rPr>
              <w:t>Carr Post/Soldiers and Sailors</w:t>
            </w:r>
          </w:p>
          <w:p>
            <w:pPr>
              <w:pStyle w:val="TableParagraph"/>
              <w:spacing w:line="273" w:lineRule="exact"/>
              <w:ind w:left="107"/>
              <w:rPr>
                <w:sz w:val="24"/>
              </w:rPr>
            </w:pPr>
            <w:r>
              <w:rPr>
                <w:sz w:val="24"/>
              </w:rPr>
              <w:t>Memorial Building</w:t>
            </w:r>
          </w:p>
        </w:tc>
        <w:tc>
          <w:tcPr>
            <w:tcW w:w="2072" w:type="dxa"/>
          </w:tcPr>
          <w:p>
            <w:pPr>
              <w:pStyle w:val="TableParagraph"/>
              <w:spacing w:line="292" w:lineRule="exact"/>
              <w:ind w:left="107"/>
              <w:rPr>
                <w:sz w:val="24"/>
              </w:rPr>
            </w:pPr>
            <w:r>
              <w:rPr>
                <w:sz w:val="24"/>
              </w:rPr>
              <w:t>STM 11/2019 #10</w:t>
            </w:r>
          </w:p>
        </w:tc>
        <w:tc>
          <w:tcPr>
            <w:tcW w:w="1349" w:type="dxa"/>
          </w:tcPr>
          <w:p>
            <w:pPr>
              <w:pStyle w:val="TableParagraph"/>
              <w:spacing w:before="145"/>
              <w:ind w:right="98"/>
              <w:jc w:val="right"/>
              <w:rPr>
                <w:sz w:val="24"/>
              </w:rPr>
            </w:pPr>
            <w:r>
              <w:rPr>
                <w:sz w:val="24"/>
              </w:rPr>
              <w:t>$250,000</w:t>
            </w:r>
          </w:p>
        </w:tc>
        <w:tc>
          <w:tcPr>
            <w:tcW w:w="1352" w:type="dxa"/>
          </w:tcPr>
          <w:p>
            <w:pPr>
              <w:pStyle w:val="TableParagraph"/>
              <w:spacing w:before="105"/>
              <w:ind w:right="99"/>
              <w:jc w:val="right"/>
              <w:rPr>
                <w:sz w:val="24"/>
              </w:rPr>
            </w:pPr>
            <w:r>
              <w:rPr>
                <w:sz w:val="24"/>
              </w:rPr>
              <w:t>$65,128</w:t>
            </w:r>
          </w:p>
        </w:tc>
        <w:tc>
          <w:tcPr>
            <w:tcW w:w="1349" w:type="dxa"/>
          </w:tcPr>
          <w:p>
            <w:pPr>
              <w:pStyle w:val="TableParagraph"/>
              <w:spacing w:before="145"/>
              <w:ind w:left="84" w:right="81"/>
              <w:jc w:val="center"/>
              <w:rPr>
                <w:sz w:val="24"/>
              </w:rPr>
            </w:pPr>
            <w:r>
              <w:rPr>
                <w:sz w:val="24"/>
              </w:rPr>
              <w:t>In Process</w:t>
            </w:r>
          </w:p>
        </w:tc>
      </w:tr>
    </w:tbl>
    <w:p>
      <w:pPr>
        <w:spacing w:after="0"/>
        <w:jc w:val="center"/>
        <w:rPr>
          <w:sz w:val="24"/>
        </w:rPr>
        <w:sectPr>
          <w:pgSz w:w="12240" w:h="15840"/>
          <w:pgMar w:header="624" w:footer="823" w:top="1340" w:bottom="1020" w:left="1240" w:right="1240"/>
        </w:sectPr>
      </w:pPr>
    </w:p>
    <w:p>
      <w:pPr>
        <w:pStyle w:val="BodyText"/>
        <w:spacing w:before="2"/>
        <w:rPr>
          <w:sz w:val="7"/>
        </w:rPr>
      </w:pPr>
    </w:p>
    <w:tbl>
      <w:tblPr>
        <w:tblW w:w="0" w:type="auto"/>
        <w:jc w:val="left"/>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36"/>
        <w:gridCol w:w="2072"/>
        <w:gridCol w:w="1349"/>
        <w:gridCol w:w="1352"/>
        <w:gridCol w:w="1349"/>
      </w:tblGrid>
      <w:tr>
        <w:trPr>
          <w:trHeight w:val="998" w:hRule="atLeast"/>
        </w:trPr>
        <w:tc>
          <w:tcPr>
            <w:tcW w:w="9358" w:type="dxa"/>
            <w:gridSpan w:val="5"/>
          </w:tcPr>
          <w:p>
            <w:pPr>
              <w:pStyle w:val="TableParagraph"/>
              <w:spacing w:before="119"/>
              <w:ind w:left="3852" w:hanging="3431"/>
              <w:rPr>
                <w:b/>
                <w:sz w:val="24"/>
              </w:rPr>
            </w:pPr>
            <w:r>
              <w:rPr>
                <w:b/>
                <w:sz w:val="24"/>
              </w:rPr>
              <w:t>Appendix C - HISTORIC PRESERVATION CPA PROJECTS APPROVED BY TOWN MEETING DECEMBER 2021</w:t>
            </w:r>
          </w:p>
        </w:tc>
      </w:tr>
      <w:tr>
        <w:trPr>
          <w:trHeight w:val="587" w:hRule="atLeast"/>
        </w:trPr>
        <w:tc>
          <w:tcPr>
            <w:tcW w:w="3236" w:type="dxa"/>
            <w:shd w:val="clear" w:color="auto" w:fill="D9D9D9"/>
          </w:tcPr>
          <w:p>
            <w:pPr>
              <w:pStyle w:val="TableParagraph"/>
              <w:spacing w:before="1"/>
              <w:ind w:left="107"/>
              <w:rPr>
                <w:b/>
                <w:sz w:val="24"/>
              </w:rPr>
            </w:pPr>
            <w:r>
              <w:rPr>
                <w:b/>
                <w:sz w:val="24"/>
              </w:rPr>
              <w:t>Title of Project</w:t>
            </w:r>
          </w:p>
        </w:tc>
        <w:tc>
          <w:tcPr>
            <w:tcW w:w="2072" w:type="dxa"/>
            <w:shd w:val="clear" w:color="auto" w:fill="D9D9D9"/>
          </w:tcPr>
          <w:p>
            <w:pPr>
              <w:pStyle w:val="TableParagraph"/>
              <w:spacing w:line="290" w:lineRule="atLeast" w:before="1"/>
              <w:ind w:left="107" w:right="648"/>
              <w:rPr>
                <w:b/>
                <w:sz w:val="24"/>
              </w:rPr>
            </w:pPr>
            <w:r>
              <w:rPr>
                <w:b/>
                <w:sz w:val="24"/>
              </w:rPr>
              <w:t>TM Date and Article</w:t>
            </w:r>
          </w:p>
        </w:tc>
        <w:tc>
          <w:tcPr>
            <w:tcW w:w="1349" w:type="dxa"/>
            <w:shd w:val="clear" w:color="auto" w:fill="D9D9D9"/>
          </w:tcPr>
          <w:p>
            <w:pPr>
              <w:pStyle w:val="TableParagraph"/>
              <w:spacing w:line="290" w:lineRule="atLeast" w:before="1"/>
              <w:ind w:left="491" w:right="81" w:hanging="65"/>
              <w:rPr>
                <w:b/>
                <w:sz w:val="24"/>
              </w:rPr>
            </w:pPr>
            <w:r>
              <w:rPr>
                <w:b/>
                <w:sz w:val="24"/>
              </w:rPr>
              <w:t>Amount Funded</w:t>
            </w:r>
          </w:p>
        </w:tc>
        <w:tc>
          <w:tcPr>
            <w:tcW w:w="1352" w:type="dxa"/>
            <w:shd w:val="clear" w:color="auto" w:fill="D9D9D9"/>
          </w:tcPr>
          <w:p>
            <w:pPr>
              <w:pStyle w:val="TableParagraph"/>
              <w:spacing w:line="290" w:lineRule="atLeast" w:before="1"/>
              <w:ind w:left="255" w:right="82" w:firstLine="172"/>
              <w:rPr>
                <w:b/>
                <w:sz w:val="24"/>
              </w:rPr>
            </w:pPr>
            <w:r>
              <w:rPr>
                <w:b/>
                <w:sz w:val="24"/>
              </w:rPr>
              <w:t>Amount Expended</w:t>
            </w:r>
          </w:p>
        </w:tc>
        <w:tc>
          <w:tcPr>
            <w:tcW w:w="1349" w:type="dxa"/>
            <w:shd w:val="clear" w:color="auto" w:fill="D9D9D9"/>
          </w:tcPr>
          <w:p>
            <w:pPr>
              <w:pStyle w:val="TableParagraph"/>
              <w:spacing w:before="1"/>
              <w:ind w:left="82" w:right="81"/>
              <w:jc w:val="center"/>
              <w:rPr>
                <w:b/>
                <w:sz w:val="24"/>
              </w:rPr>
            </w:pPr>
            <w:r>
              <w:rPr>
                <w:b/>
                <w:sz w:val="24"/>
              </w:rPr>
              <w:t>Status</w:t>
            </w:r>
          </w:p>
        </w:tc>
      </w:tr>
      <w:tr>
        <w:trPr>
          <w:trHeight w:val="585" w:hRule="atLeast"/>
        </w:trPr>
        <w:tc>
          <w:tcPr>
            <w:tcW w:w="3236" w:type="dxa"/>
          </w:tcPr>
          <w:p>
            <w:pPr>
              <w:pStyle w:val="TableParagraph"/>
              <w:spacing w:line="292" w:lineRule="exact"/>
              <w:ind w:left="107"/>
              <w:rPr>
                <w:sz w:val="24"/>
              </w:rPr>
            </w:pPr>
            <w:r>
              <w:rPr>
                <w:sz w:val="24"/>
              </w:rPr>
              <w:t>Carr Post/Soldiers and Sailors</w:t>
            </w:r>
          </w:p>
          <w:p>
            <w:pPr>
              <w:pStyle w:val="TableParagraph"/>
              <w:spacing w:line="273" w:lineRule="exact"/>
              <w:ind w:left="107"/>
              <w:rPr>
                <w:sz w:val="24"/>
              </w:rPr>
            </w:pPr>
            <w:r>
              <w:rPr>
                <w:sz w:val="24"/>
              </w:rPr>
              <w:t>Memorial Building*</w:t>
            </w:r>
          </w:p>
        </w:tc>
        <w:tc>
          <w:tcPr>
            <w:tcW w:w="2072" w:type="dxa"/>
          </w:tcPr>
          <w:p>
            <w:pPr>
              <w:pStyle w:val="TableParagraph"/>
              <w:spacing w:line="292" w:lineRule="exact"/>
              <w:ind w:left="107"/>
              <w:rPr>
                <w:sz w:val="24"/>
              </w:rPr>
            </w:pPr>
            <w:r>
              <w:rPr>
                <w:sz w:val="24"/>
              </w:rPr>
              <w:t>STM 11/2019 #10</w:t>
            </w:r>
          </w:p>
        </w:tc>
        <w:tc>
          <w:tcPr>
            <w:tcW w:w="1349" w:type="dxa"/>
          </w:tcPr>
          <w:p>
            <w:pPr>
              <w:pStyle w:val="TableParagraph"/>
              <w:spacing w:before="145"/>
              <w:ind w:right="97"/>
              <w:jc w:val="right"/>
              <w:rPr>
                <w:sz w:val="24"/>
              </w:rPr>
            </w:pPr>
            <w:r>
              <w:rPr>
                <w:sz w:val="24"/>
              </w:rPr>
              <w:t>$1,250,000</w:t>
            </w:r>
          </w:p>
        </w:tc>
        <w:tc>
          <w:tcPr>
            <w:tcW w:w="1352" w:type="dxa"/>
          </w:tcPr>
          <w:p>
            <w:pPr>
              <w:pStyle w:val="TableParagraph"/>
              <w:rPr>
                <w:rFonts w:ascii="Times New Roman"/>
                <w:sz w:val="22"/>
              </w:rPr>
            </w:pPr>
          </w:p>
        </w:tc>
        <w:tc>
          <w:tcPr>
            <w:tcW w:w="1349" w:type="dxa"/>
          </w:tcPr>
          <w:p>
            <w:pPr>
              <w:pStyle w:val="TableParagraph"/>
              <w:spacing w:before="145"/>
              <w:ind w:left="84" w:right="81"/>
              <w:jc w:val="center"/>
              <w:rPr>
                <w:sz w:val="24"/>
              </w:rPr>
            </w:pPr>
            <w:r>
              <w:rPr>
                <w:sz w:val="24"/>
              </w:rPr>
              <w:t>In Process</w:t>
            </w:r>
          </w:p>
        </w:tc>
      </w:tr>
      <w:tr>
        <w:trPr>
          <w:trHeight w:val="585" w:hRule="atLeast"/>
        </w:trPr>
        <w:tc>
          <w:tcPr>
            <w:tcW w:w="3236" w:type="dxa"/>
          </w:tcPr>
          <w:p>
            <w:pPr>
              <w:pStyle w:val="TableParagraph"/>
              <w:spacing w:line="292" w:lineRule="exact"/>
              <w:ind w:left="107"/>
              <w:rPr>
                <w:sz w:val="24"/>
              </w:rPr>
            </w:pPr>
            <w:r>
              <w:rPr>
                <w:sz w:val="24"/>
              </w:rPr>
              <w:t>CPC Bond Budgeted Debt</w:t>
            </w:r>
          </w:p>
          <w:p>
            <w:pPr>
              <w:pStyle w:val="TableParagraph"/>
              <w:spacing w:line="273" w:lineRule="exact"/>
              <w:ind w:left="107"/>
              <w:rPr>
                <w:sz w:val="24"/>
              </w:rPr>
            </w:pPr>
            <w:r>
              <w:rPr>
                <w:sz w:val="24"/>
              </w:rPr>
              <w:t>Service</w:t>
            </w:r>
          </w:p>
        </w:tc>
        <w:tc>
          <w:tcPr>
            <w:tcW w:w="2072" w:type="dxa"/>
          </w:tcPr>
          <w:p>
            <w:pPr>
              <w:pStyle w:val="TableParagraph"/>
              <w:spacing w:line="292" w:lineRule="exact"/>
              <w:ind w:left="107"/>
              <w:rPr>
                <w:sz w:val="24"/>
              </w:rPr>
            </w:pPr>
            <w:r>
              <w:rPr>
                <w:sz w:val="24"/>
              </w:rPr>
              <w:t>ATM 6/2020 #14</w:t>
            </w:r>
          </w:p>
        </w:tc>
        <w:tc>
          <w:tcPr>
            <w:tcW w:w="1349" w:type="dxa"/>
          </w:tcPr>
          <w:p>
            <w:pPr>
              <w:pStyle w:val="TableParagraph"/>
              <w:spacing w:before="145"/>
              <w:ind w:right="98"/>
              <w:jc w:val="right"/>
              <w:rPr>
                <w:sz w:val="24"/>
              </w:rPr>
            </w:pPr>
            <w:r>
              <w:rPr>
                <w:sz w:val="24"/>
              </w:rPr>
              <w:t>$85,000</w:t>
            </w:r>
          </w:p>
        </w:tc>
        <w:tc>
          <w:tcPr>
            <w:tcW w:w="1352" w:type="dxa"/>
          </w:tcPr>
          <w:p>
            <w:pPr>
              <w:pStyle w:val="TableParagraph"/>
              <w:rPr>
                <w:rFonts w:ascii="Times New Roman"/>
                <w:sz w:val="22"/>
              </w:rPr>
            </w:pPr>
          </w:p>
        </w:tc>
        <w:tc>
          <w:tcPr>
            <w:tcW w:w="1349" w:type="dxa"/>
          </w:tcPr>
          <w:p>
            <w:pPr>
              <w:pStyle w:val="TableParagraph"/>
              <w:spacing w:before="145"/>
              <w:ind w:left="84" w:right="81"/>
              <w:jc w:val="center"/>
              <w:rPr>
                <w:sz w:val="24"/>
              </w:rPr>
            </w:pPr>
            <w:r>
              <w:rPr>
                <w:sz w:val="24"/>
              </w:rPr>
              <w:t>In Process</w:t>
            </w:r>
          </w:p>
        </w:tc>
      </w:tr>
      <w:tr>
        <w:trPr>
          <w:trHeight w:val="431" w:hRule="atLeast"/>
        </w:trPr>
        <w:tc>
          <w:tcPr>
            <w:tcW w:w="3236" w:type="dxa"/>
          </w:tcPr>
          <w:p>
            <w:pPr>
              <w:pStyle w:val="TableParagraph"/>
              <w:spacing w:before="69"/>
              <w:ind w:left="107"/>
              <w:rPr>
                <w:sz w:val="24"/>
              </w:rPr>
            </w:pPr>
            <w:r>
              <w:rPr>
                <w:sz w:val="24"/>
              </w:rPr>
              <w:t>Paint Town Hall/Restoration</w:t>
            </w:r>
          </w:p>
        </w:tc>
        <w:tc>
          <w:tcPr>
            <w:tcW w:w="2072" w:type="dxa"/>
          </w:tcPr>
          <w:p>
            <w:pPr>
              <w:pStyle w:val="TableParagraph"/>
              <w:spacing w:before="69"/>
              <w:ind w:left="107"/>
              <w:rPr>
                <w:sz w:val="24"/>
              </w:rPr>
            </w:pPr>
            <w:r>
              <w:rPr>
                <w:sz w:val="24"/>
              </w:rPr>
              <w:t>STM 5/2021 #3</w:t>
            </w:r>
          </w:p>
        </w:tc>
        <w:tc>
          <w:tcPr>
            <w:tcW w:w="1349" w:type="dxa"/>
          </w:tcPr>
          <w:p>
            <w:pPr>
              <w:pStyle w:val="TableParagraph"/>
              <w:spacing w:before="69"/>
              <w:ind w:right="98"/>
              <w:jc w:val="right"/>
              <w:rPr>
                <w:sz w:val="24"/>
              </w:rPr>
            </w:pPr>
            <w:r>
              <w:rPr>
                <w:sz w:val="24"/>
              </w:rPr>
              <w:t>$104,850</w:t>
            </w:r>
          </w:p>
        </w:tc>
        <w:tc>
          <w:tcPr>
            <w:tcW w:w="1352" w:type="dxa"/>
          </w:tcPr>
          <w:p>
            <w:pPr>
              <w:pStyle w:val="TableParagraph"/>
              <w:spacing w:before="69"/>
              <w:ind w:right="101"/>
              <w:jc w:val="right"/>
              <w:rPr>
                <w:sz w:val="24"/>
              </w:rPr>
            </w:pPr>
            <w:r>
              <w:rPr>
                <w:sz w:val="24"/>
              </w:rPr>
              <w:t>0</w:t>
            </w:r>
          </w:p>
        </w:tc>
        <w:tc>
          <w:tcPr>
            <w:tcW w:w="1349" w:type="dxa"/>
          </w:tcPr>
          <w:p>
            <w:pPr>
              <w:pStyle w:val="TableParagraph"/>
              <w:spacing w:before="69"/>
              <w:ind w:left="84" w:right="81"/>
              <w:jc w:val="center"/>
              <w:rPr>
                <w:sz w:val="24"/>
              </w:rPr>
            </w:pPr>
            <w:r>
              <w:rPr>
                <w:sz w:val="24"/>
              </w:rPr>
              <w:t>In Process</w:t>
            </w:r>
          </w:p>
        </w:tc>
      </w:tr>
      <w:tr>
        <w:trPr>
          <w:trHeight w:val="433" w:hRule="atLeast"/>
        </w:trPr>
        <w:tc>
          <w:tcPr>
            <w:tcW w:w="3236" w:type="dxa"/>
          </w:tcPr>
          <w:p>
            <w:pPr>
              <w:pStyle w:val="TableParagraph"/>
              <w:spacing w:before="71"/>
              <w:ind w:left="107"/>
              <w:rPr>
                <w:sz w:val="24"/>
              </w:rPr>
            </w:pPr>
            <w:r>
              <w:rPr>
                <w:sz w:val="24"/>
              </w:rPr>
              <w:t>Historic Site Survey Phase III</w:t>
            </w:r>
          </w:p>
        </w:tc>
        <w:tc>
          <w:tcPr>
            <w:tcW w:w="2072" w:type="dxa"/>
          </w:tcPr>
          <w:p>
            <w:pPr>
              <w:pStyle w:val="TableParagraph"/>
              <w:spacing w:before="71"/>
              <w:ind w:left="107"/>
              <w:rPr>
                <w:sz w:val="24"/>
              </w:rPr>
            </w:pPr>
            <w:r>
              <w:rPr>
                <w:sz w:val="24"/>
              </w:rPr>
              <w:t>ATM 5/2021 #12</w:t>
            </w:r>
          </w:p>
        </w:tc>
        <w:tc>
          <w:tcPr>
            <w:tcW w:w="1349" w:type="dxa"/>
          </w:tcPr>
          <w:p>
            <w:pPr>
              <w:pStyle w:val="TableParagraph"/>
              <w:spacing w:before="71"/>
              <w:ind w:right="101"/>
              <w:jc w:val="right"/>
              <w:rPr>
                <w:sz w:val="24"/>
              </w:rPr>
            </w:pPr>
            <w:r>
              <w:rPr>
                <w:sz w:val="24"/>
              </w:rPr>
              <w:t>$25,000</w:t>
            </w:r>
          </w:p>
        </w:tc>
        <w:tc>
          <w:tcPr>
            <w:tcW w:w="1352" w:type="dxa"/>
          </w:tcPr>
          <w:p>
            <w:pPr>
              <w:pStyle w:val="TableParagraph"/>
              <w:spacing w:before="71"/>
              <w:ind w:right="101"/>
              <w:jc w:val="right"/>
              <w:rPr>
                <w:sz w:val="24"/>
              </w:rPr>
            </w:pPr>
            <w:r>
              <w:rPr>
                <w:sz w:val="24"/>
              </w:rPr>
              <w:t>0</w:t>
            </w:r>
          </w:p>
        </w:tc>
        <w:tc>
          <w:tcPr>
            <w:tcW w:w="1349" w:type="dxa"/>
          </w:tcPr>
          <w:p>
            <w:pPr>
              <w:pStyle w:val="TableParagraph"/>
              <w:spacing w:before="71"/>
              <w:ind w:left="84" w:right="81"/>
              <w:jc w:val="center"/>
              <w:rPr>
                <w:sz w:val="24"/>
              </w:rPr>
            </w:pPr>
            <w:r>
              <w:rPr>
                <w:sz w:val="24"/>
              </w:rPr>
              <w:t>In Process</w:t>
            </w:r>
          </w:p>
        </w:tc>
      </w:tr>
      <w:tr>
        <w:trPr>
          <w:trHeight w:val="293" w:hRule="atLeast"/>
        </w:trPr>
        <w:tc>
          <w:tcPr>
            <w:tcW w:w="3236" w:type="dxa"/>
          </w:tcPr>
          <w:p>
            <w:pPr>
              <w:pStyle w:val="TableParagraph"/>
              <w:rPr>
                <w:rFonts w:ascii="Times New Roman"/>
                <w:sz w:val="22"/>
              </w:rPr>
            </w:pPr>
          </w:p>
        </w:tc>
        <w:tc>
          <w:tcPr>
            <w:tcW w:w="2072" w:type="dxa"/>
          </w:tcPr>
          <w:p>
            <w:pPr>
              <w:pStyle w:val="TableParagraph"/>
              <w:rPr>
                <w:rFonts w:ascii="Times New Roman"/>
                <w:sz w:val="22"/>
              </w:rPr>
            </w:pPr>
          </w:p>
        </w:tc>
        <w:tc>
          <w:tcPr>
            <w:tcW w:w="1349" w:type="dxa"/>
          </w:tcPr>
          <w:p>
            <w:pPr>
              <w:pStyle w:val="TableParagraph"/>
              <w:rPr>
                <w:rFonts w:ascii="Times New Roman"/>
                <w:sz w:val="22"/>
              </w:rPr>
            </w:pPr>
          </w:p>
        </w:tc>
        <w:tc>
          <w:tcPr>
            <w:tcW w:w="1352" w:type="dxa"/>
          </w:tcPr>
          <w:p>
            <w:pPr>
              <w:pStyle w:val="TableParagraph"/>
              <w:rPr>
                <w:rFonts w:ascii="Times New Roman"/>
                <w:sz w:val="22"/>
              </w:rPr>
            </w:pPr>
          </w:p>
        </w:tc>
        <w:tc>
          <w:tcPr>
            <w:tcW w:w="1349" w:type="dxa"/>
          </w:tcPr>
          <w:p>
            <w:pPr>
              <w:pStyle w:val="TableParagraph"/>
              <w:rPr>
                <w:rFonts w:ascii="Times New Roman"/>
                <w:sz w:val="22"/>
              </w:rPr>
            </w:pPr>
          </w:p>
        </w:tc>
      </w:tr>
      <w:tr>
        <w:trPr>
          <w:trHeight w:val="292" w:hRule="atLeast"/>
        </w:trPr>
        <w:tc>
          <w:tcPr>
            <w:tcW w:w="3236" w:type="dxa"/>
          </w:tcPr>
          <w:p>
            <w:pPr>
              <w:pStyle w:val="TableParagraph"/>
              <w:spacing w:line="272" w:lineRule="exact"/>
              <w:ind w:left="107"/>
              <w:rPr>
                <w:b/>
                <w:sz w:val="24"/>
              </w:rPr>
            </w:pPr>
            <w:r>
              <w:rPr>
                <w:b/>
                <w:sz w:val="24"/>
              </w:rPr>
              <w:t>TOTAL</w:t>
            </w:r>
          </w:p>
        </w:tc>
        <w:tc>
          <w:tcPr>
            <w:tcW w:w="2072" w:type="dxa"/>
          </w:tcPr>
          <w:p>
            <w:pPr>
              <w:pStyle w:val="TableParagraph"/>
              <w:rPr>
                <w:rFonts w:ascii="Times New Roman"/>
                <w:sz w:val="20"/>
              </w:rPr>
            </w:pPr>
          </w:p>
        </w:tc>
        <w:tc>
          <w:tcPr>
            <w:tcW w:w="1349" w:type="dxa"/>
          </w:tcPr>
          <w:p>
            <w:pPr>
              <w:pStyle w:val="TableParagraph"/>
              <w:spacing w:line="272" w:lineRule="exact"/>
              <w:ind w:right="118"/>
              <w:jc w:val="right"/>
              <w:rPr>
                <w:b/>
                <w:sz w:val="24"/>
              </w:rPr>
            </w:pPr>
            <w:r>
              <w:rPr>
                <w:b/>
                <w:sz w:val="24"/>
              </w:rPr>
              <w:t>$4,026,118</w:t>
            </w:r>
          </w:p>
        </w:tc>
        <w:tc>
          <w:tcPr>
            <w:tcW w:w="1352" w:type="dxa"/>
          </w:tcPr>
          <w:p>
            <w:pPr>
              <w:pStyle w:val="TableParagraph"/>
              <w:spacing w:line="272" w:lineRule="exact"/>
              <w:ind w:right="119"/>
              <w:jc w:val="right"/>
              <w:rPr>
                <w:b/>
                <w:sz w:val="24"/>
              </w:rPr>
            </w:pPr>
            <w:r>
              <w:rPr>
                <w:b/>
                <w:sz w:val="24"/>
              </w:rPr>
              <w:t>$2,152,039</w:t>
            </w:r>
          </w:p>
        </w:tc>
        <w:tc>
          <w:tcPr>
            <w:tcW w:w="1349" w:type="dxa"/>
          </w:tcPr>
          <w:p>
            <w:pPr>
              <w:pStyle w:val="TableParagraph"/>
              <w:rPr>
                <w:rFonts w:ascii="Times New Roman"/>
                <w:sz w:val="20"/>
              </w:rPr>
            </w:pPr>
          </w:p>
        </w:tc>
      </w:tr>
    </w:tbl>
    <w:p>
      <w:pPr>
        <w:pStyle w:val="BodyText"/>
        <w:spacing w:before="6"/>
      </w:pPr>
    </w:p>
    <w:p>
      <w:pPr>
        <w:pStyle w:val="BodyText"/>
        <w:spacing w:before="51"/>
        <w:ind w:left="200"/>
      </w:pPr>
      <w:r>
        <w:rPr/>
        <w:t>*To be bonded over a 20-year period</w:t>
      </w:r>
    </w:p>
    <w:p>
      <w:pPr>
        <w:spacing w:after="0"/>
        <w:sectPr>
          <w:pgSz w:w="12240" w:h="15840"/>
          <w:pgMar w:header="624" w:footer="823" w:top="1340" w:bottom="1020" w:left="1240" w:right="1240"/>
        </w:sectPr>
      </w:pPr>
    </w:p>
    <w:p>
      <w:pPr>
        <w:pStyle w:val="BodyText"/>
        <w:spacing w:before="2"/>
        <w:rPr>
          <w:sz w:val="7"/>
        </w:rPr>
      </w:pPr>
    </w:p>
    <w:tbl>
      <w:tblPr>
        <w:tblW w:w="0" w:type="auto"/>
        <w:jc w:val="left"/>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27"/>
        <w:gridCol w:w="1889"/>
        <w:gridCol w:w="1351"/>
        <w:gridCol w:w="1260"/>
        <w:gridCol w:w="1529"/>
      </w:tblGrid>
      <w:tr>
        <w:trPr>
          <w:trHeight w:val="825" w:hRule="atLeast"/>
        </w:trPr>
        <w:tc>
          <w:tcPr>
            <w:tcW w:w="9356" w:type="dxa"/>
            <w:gridSpan w:val="5"/>
          </w:tcPr>
          <w:p>
            <w:pPr>
              <w:pStyle w:val="TableParagraph"/>
              <w:spacing w:before="119"/>
              <w:ind w:left="3852" w:right="331" w:hanging="3498"/>
              <w:rPr>
                <w:b/>
                <w:sz w:val="24"/>
              </w:rPr>
            </w:pPr>
            <w:bookmarkStart w:name="_bookmark47" w:id="48"/>
            <w:bookmarkEnd w:id="48"/>
            <w:r>
              <w:rPr/>
            </w:r>
            <w:r>
              <w:rPr>
                <w:b/>
                <w:sz w:val="24"/>
              </w:rPr>
              <w:t>Appendix D - OPEN SPACE/RECREATION CPA PROJECTS APPROVED BY TOWN MEETING DECEMBER 2021</w:t>
            </w:r>
          </w:p>
        </w:tc>
      </w:tr>
      <w:tr>
        <w:trPr>
          <w:trHeight w:val="587" w:hRule="atLeast"/>
        </w:trPr>
        <w:tc>
          <w:tcPr>
            <w:tcW w:w="3327" w:type="dxa"/>
            <w:shd w:val="clear" w:color="auto" w:fill="D9D9D9"/>
          </w:tcPr>
          <w:p>
            <w:pPr>
              <w:pStyle w:val="TableParagraph"/>
              <w:spacing w:line="292" w:lineRule="exact"/>
              <w:ind w:left="930"/>
              <w:rPr>
                <w:b/>
                <w:sz w:val="24"/>
              </w:rPr>
            </w:pPr>
            <w:r>
              <w:rPr>
                <w:b/>
                <w:sz w:val="24"/>
              </w:rPr>
              <w:t>Title of Project</w:t>
            </w:r>
          </w:p>
        </w:tc>
        <w:tc>
          <w:tcPr>
            <w:tcW w:w="1889" w:type="dxa"/>
            <w:shd w:val="clear" w:color="auto" w:fill="D9D9D9"/>
          </w:tcPr>
          <w:p>
            <w:pPr>
              <w:pStyle w:val="TableParagraph"/>
              <w:spacing w:line="292" w:lineRule="exact"/>
              <w:ind w:left="277" w:right="275"/>
              <w:jc w:val="center"/>
              <w:rPr>
                <w:b/>
                <w:sz w:val="24"/>
              </w:rPr>
            </w:pPr>
            <w:r>
              <w:rPr>
                <w:b/>
                <w:sz w:val="24"/>
              </w:rPr>
              <w:t>TM Date and</w:t>
            </w:r>
          </w:p>
          <w:p>
            <w:pPr>
              <w:pStyle w:val="TableParagraph"/>
              <w:spacing w:line="273" w:lineRule="exact" w:before="2"/>
              <w:ind w:left="277" w:right="273"/>
              <w:jc w:val="center"/>
              <w:rPr>
                <w:b/>
                <w:sz w:val="24"/>
              </w:rPr>
            </w:pPr>
            <w:r>
              <w:rPr>
                <w:b/>
                <w:sz w:val="24"/>
              </w:rPr>
              <w:t>Article</w:t>
            </w:r>
          </w:p>
        </w:tc>
        <w:tc>
          <w:tcPr>
            <w:tcW w:w="1351" w:type="dxa"/>
            <w:shd w:val="clear" w:color="auto" w:fill="D9D9D9"/>
          </w:tcPr>
          <w:p>
            <w:pPr>
              <w:pStyle w:val="TableParagraph"/>
              <w:spacing w:line="292" w:lineRule="exact"/>
              <w:ind w:left="268"/>
              <w:rPr>
                <w:b/>
                <w:sz w:val="24"/>
              </w:rPr>
            </w:pPr>
            <w:r>
              <w:rPr>
                <w:b/>
                <w:sz w:val="24"/>
              </w:rPr>
              <w:t>Amount</w:t>
            </w:r>
          </w:p>
          <w:p>
            <w:pPr>
              <w:pStyle w:val="TableParagraph"/>
              <w:spacing w:line="273" w:lineRule="exact" w:before="2"/>
              <w:ind w:left="299"/>
              <w:rPr>
                <w:b/>
                <w:sz w:val="24"/>
              </w:rPr>
            </w:pPr>
            <w:r>
              <w:rPr>
                <w:b/>
                <w:sz w:val="24"/>
              </w:rPr>
              <w:t>Funded</w:t>
            </w:r>
          </w:p>
        </w:tc>
        <w:tc>
          <w:tcPr>
            <w:tcW w:w="1260" w:type="dxa"/>
            <w:shd w:val="clear" w:color="auto" w:fill="D9D9D9"/>
          </w:tcPr>
          <w:p>
            <w:pPr>
              <w:pStyle w:val="TableParagraph"/>
              <w:spacing w:line="292" w:lineRule="exact"/>
              <w:ind w:left="220"/>
              <w:rPr>
                <w:b/>
                <w:sz w:val="24"/>
              </w:rPr>
            </w:pPr>
            <w:r>
              <w:rPr>
                <w:b/>
                <w:sz w:val="24"/>
              </w:rPr>
              <w:t>Amount</w:t>
            </w:r>
          </w:p>
          <w:p>
            <w:pPr>
              <w:pStyle w:val="TableParagraph"/>
              <w:spacing w:line="273" w:lineRule="exact" w:before="2"/>
              <w:ind w:left="134"/>
              <w:rPr>
                <w:b/>
                <w:sz w:val="24"/>
              </w:rPr>
            </w:pPr>
            <w:r>
              <w:rPr>
                <w:b/>
                <w:sz w:val="24"/>
              </w:rPr>
              <w:t>Expended</w:t>
            </w:r>
          </w:p>
        </w:tc>
        <w:tc>
          <w:tcPr>
            <w:tcW w:w="1529" w:type="dxa"/>
            <w:shd w:val="clear" w:color="auto" w:fill="D9D9D9"/>
          </w:tcPr>
          <w:p>
            <w:pPr>
              <w:pStyle w:val="TableParagraph"/>
              <w:spacing w:line="292" w:lineRule="exact"/>
              <w:ind w:left="449"/>
              <w:rPr>
                <w:b/>
                <w:sz w:val="24"/>
              </w:rPr>
            </w:pPr>
            <w:r>
              <w:rPr>
                <w:b/>
                <w:sz w:val="24"/>
              </w:rPr>
              <w:t>Status</w:t>
            </w:r>
          </w:p>
        </w:tc>
      </w:tr>
      <w:tr>
        <w:trPr>
          <w:trHeight w:val="719" w:hRule="atLeast"/>
        </w:trPr>
        <w:tc>
          <w:tcPr>
            <w:tcW w:w="3327" w:type="dxa"/>
          </w:tcPr>
          <w:p>
            <w:pPr>
              <w:pStyle w:val="TableParagraph"/>
              <w:spacing w:before="66"/>
              <w:ind w:left="107" w:right="493"/>
              <w:rPr>
                <w:sz w:val="24"/>
              </w:rPr>
            </w:pPr>
            <w:r>
              <w:rPr>
                <w:sz w:val="24"/>
              </w:rPr>
              <w:t>Indian River Bridge &amp; Coffin Street Trail Boardwalk</w:t>
            </w:r>
          </w:p>
        </w:tc>
        <w:tc>
          <w:tcPr>
            <w:tcW w:w="1889" w:type="dxa"/>
          </w:tcPr>
          <w:p>
            <w:pPr>
              <w:pStyle w:val="TableParagraph"/>
              <w:spacing w:before="213"/>
              <w:ind w:right="131"/>
              <w:jc w:val="right"/>
              <w:rPr>
                <w:sz w:val="24"/>
              </w:rPr>
            </w:pPr>
            <w:r>
              <w:rPr>
                <w:sz w:val="24"/>
              </w:rPr>
              <w:t>STM 4/2013 #10</w:t>
            </w:r>
          </w:p>
        </w:tc>
        <w:tc>
          <w:tcPr>
            <w:tcW w:w="1351" w:type="dxa"/>
          </w:tcPr>
          <w:p>
            <w:pPr>
              <w:pStyle w:val="TableParagraph"/>
              <w:spacing w:before="213"/>
              <w:ind w:right="97"/>
              <w:jc w:val="right"/>
              <w:rPr>
                <w:sz w:val="24"/>
              </w:rPr>
            </w:pPr>
            <w:r>
              <w:rPr>
                <w:sz w:val="24"/>
              </w:rPr>
              <w:t>$ 40,100</w:t>
            </w:r>
          </w:p>
        </w:tc>
        <w:tc>
          <w:tcPr>
            <w:tcW w:w="1260" w:type="dxa"/>
          </w:tcPr>
          <w:p>
            <w:pPr>
              <w:pStyle w:val="TableParagraph"/>
              <w:spacing w:before="213"/>
              <w:ind w:right="97"/>
              <w:jc w:val="right"/>
              <w:rPr>
                <w:sz w:val="24"/>
              </w:rPr>
            </w:pPr>
            <w:r>
              <w:rPr>
                <w:sz w:val="24"/>
              </w:rPr>
              <w:t>$23,010</w:t>
            </w:r>
          </w:p>
        </w:tc>
        <w:tc>
          <w:tcPr>
            <w:tcW w:w="1529" w:type="dxa"/>
          </w:tcPr>
          <w:p>
            <w:pPr>
              <w:pStyle w:val="TableParagraph"/>
              <w:spacing w:before="213"/>
              <w:ind w:left="106"/>
              <w:rPr>
                <w:sz w:val="24"/>
              </w:rPr>
            </w:pPr>
            <w:r>
              <w:rPr>
                <w:sz w:val="24"/>
              </w:rPr>
              <w:t>Completed</w:t>
            </w:r>
          </w:p>
        </w:tc>
      </w:tr>
      <w:tr>
        <w:trPr>
          <w:trHeight w:val="719" w:hRule="atLeast"/>
        </w:trPr>
        <w:tc>
          <w:tcPr>
            <w:tcW w:w="3327" w:type="dxa"/>
          </w:tcPr>
          <w:p>
            <w:pPr>
              <w:pStyle w:val="TableParagraph"/>
              <w:spacing w:before="213"/>
              <w:ind w:left="107"/>
              <w:rPr>
                <w:sz w:val="24"/>
              </w:rPr>
            </w:pPr>
            <w:r>
              <w:rPr>
                <w:sz w:val="24"/>
              </w:rPr>
              <w:t>Riverbend Trails SCA Services</w:t>
            </w:r>
          </w:p>
        </w:tc>
        <w:tc>
          <w:tcPr>
            <w:tcW w:w="1889" w:type="dxa"/>
          </w:tcPr>
          <w:p>
            <w:pPr>
              <w:pStyle w:val="TableParagraph"/>
              <w:spacing w:before="213"/>
              <w:ind w:right="131"/>
              <w:jc w:val="right"/>
              <w:rPr>
                <w:sz w:val="24"/>
              </w:rPr>
            </w:pPr>
            <w:r>
              <w:rPr>
                <w:sz w:val="24"/>
              </w:rPr>
              <w:t>STM 4/2014 #12</w:t>
            </w:r>
          </w:p>
        </w:tc>
        <w:tc>
          <w:tcPr>
            <w:tcW w:w="1351" w:type="dxa"/>
          </w:tcPr>
          <w:p>
            <w:pPr>
              <w:pStyle w:val="TableParagraph"/>
              <w:spacing w:before="213"/>
              <w:ind w:right="96"/>
              <w:jc w:val="right"/>
              <w:rPr>
                <w:sz w:val="24"/>
              </w:rPr>
            </w:pPr>
            <w:r>
              <w:rPr>
                <w:sz w:val="24"/>
              </w:rPr>
              <w:t>$7,000</w:t>
            </w:r>
          </w:p>
        </w:tc>
        <w:tc>
          <w:tcPr>
            <w:tcW w:w="1260" w:type="dxa"/>
          </w:tcPr>
          <w:p>
            <w:pPr>
              <w:pStyle w:val="TableParagraph"/>
              <w:spacing w:before="213"/>
              <w:ind w:right="96"/>
              <w:jc w:val="right"/>
              <w:rPr>
                <w:sz w:val="24"/>
              </w:rPr>
            </w:pPr>
            <w:r>
              <w:rPr>
                <w:sz w:val="24"/>
              </w:rPr>
              <w:t>$7,000</w:t>
            </w:r>
          </w:p>
        </w:tc>
        <w:tc>
          <w:tcPr>
            <w:tcW w:w="1529" w:type="dxa"/>
          </w:tcPr>
          <w:p>
            <w:pPr>
              <w:pStyle w:val="TableParagraph"/>
              <w:spacing w:before="213"/>
              <w:ind w:left="106"/>
              <w:rPr>
                <w:sz w:val="24"/>
              </w:rPr>
            </w:pPr>
            <w:r>
              <w:rPr>
                <w:sz w:val="24"/>
              </w:rPr>
              <w:t>Completed</w:t>
            </w:r>
          </w:p>
        </w:tc>
      </w:tr>
      <w:tr>
        <w:trPr>
          <w:trHeight w:val="719" w:hRule="atLeast"/>
        </w:trPr>
        <w:tc>
          <w:tcPr>
            <w:tcW w:w="3327" w:type="dxa"/>
          </w:tcPr>
          <w:p>
            <w:pPr>
              <w:pStyle w:val="TableParagraph"/>
              <w:spacing w:before="66"/>
              <w:ind w:left="107" w:right="125"/>
              <w:rPr>
                <w:sz w:val="24"/>
              </w:rPr>
            </w:pPr>
            <w:r>
              <w:rPr>
                <w:sz w:val="24"/>
              </w:rPr>
              <w:t>Purchase of a Conservation Restriction Map R-17, Parcel 10</w:t>
            </w:r>
          </w:p>
        </w:tc>
        <w:tc>
          <w:tcPr>
            <w:tcW w:w="1889" w:type="dxa"/>
          </w:tcPr>
          <w:p>
            <w:pPr>
              <w:pStyle w:val="TableParagraph"/>
              <w:spacing w:before="213"/>
              <w:ind w:right="131"/>
              <w:jc w:val="right"/>
              <w:rPr>
                <w:sz w:val="24"/>
              </w:rPr>
            </w:pPr>
            <w:r>
              <w:rPr>
                <w:sz w:val="24"/>
              </w:rPr>
              <w:t>STM 4/2014 #13</w:t>
            </w:r>
          </w:p>
        </w:tc>
        <w:tc>
          <w:tcPr>
            <w:tcW w:w="1351" w:type="dxa"/>
          </w:tcPr>
          <w:p>
            <w:pPr>
              <w:pStyle w:val="TableParagraph"/>
              <w:spacing w:before="213"/>
              <w:ind w:right="97"/>
              <w:jc w:val="right"/>
              <w:rPr>
                <w:sz w:val="24"/>
              </w:rPr>
            </w:pPr>
            <w:r>
              <w:rPr>
                <w:sz w:val="24"/>
              </w:rPr>
              <w:t>$25,000</w:t>
            </w:r>
          </w:p>
        </w:tc>
        <w:tc>
          <w:tcPr>
            <w:tcW w:w="1260" w:type="dxa"/>
          </w:tcPr>
          <w:p>
            <w:pPr>
              <w:pStyle w:val="TableParagraph"/>
              <w:spacing w:before="213"/>
              <w:ind w:right="97"/>
              <w:jc w:val="right"/>
              <w:rPr>
                <w:sz w:val="24"/>
              </w:rPr>
            </w:pPr>
            <w:r>
              <w:rPr>
                <w:sz w:val="24"/>
              </w:rPr>
              <w:t>$25,000</w:t>
            </w:r>
          </w:p>
        </w:tc>
        <w:tc>
          <w:tcPr>
            <w:tcW w:w="1529" w:type="dxa"/>
          </w:tcPr>
          <w:p>
            <w:pPr>
              <w:pStyle w:val="TableParagraph"/>
              <w:spacing w:before="213"/>
              <w:ind w:left="106"/>
              <w:rPr>
                <w:sz w:val="24"/>
              </w:rPr>
            </w:pPr>
            <w:r>
              <w:rPr>
                <w:sz w:val="24"/>
              </w:rPr>
              <w:t>Completed</w:t>
            </w:r>
          </w:p>
        </w:tc>
      </w:tr>
      <w:tr>
        <w:trPr>
          <w:trHeight w:val="878" w:hRule="atLeast"/>
        </w:trPr>
        <w:tc>
          <w:tcPr>
            <w:tcW w:w="3327" w:type="dxa"/>
          </w:tcPr>
          <w:p>
            <w:pPr>
              <w:pStyle w:val="TableParagraph"/>
              <w:spacing w:line="290" w:lineRule="atLeast"/>
              <w:ind w:left="107" w:right="496"/>
              <w:rPr>
                <w:sz w:val="24"/>
              </w:rPr>
            </w:pPr>
            <w:r>
              <w:rPr>
                <w:sz w:val="24"/>
              </w:rPr>
              <w:t>Action Cove, Preservation/Rehabilitation Phase I</w:t>
            </w:r>
          </w:p>
        </w:tc>
        <w:tc>
          <w:tcPr>
            <w:tcW w:w="1889" w:type="dxa"/>
          </w:tcPr>
          <w:p>
            <w:pPr>
              <w:pStyle w:val="TableParagraph"/>
              <w:spacing w:before="11"/>
              <w:rPr>
                <w:sz w:val="23"/>
              </w:rPr>
            </w:pPr>
          </w:p>
          <w:p>
            <w:pPr>
              <w:pStyle w:val="TableParagraph"/>
              <w:spacing w:before="1"/>
              <w:ind w:right="132"/>
              <w:jc w:val="right"/>
              <w:rPr>
                <w:sz w:val="24"/>
              </w:rPr>
            </w:pPr>
            <w:r>
              <w:rPr>
                <w:sz w:val="24"/>
              </w:rPr>
              <w:t>STM 4/2016 #14</w:t>
            </w:r>
          </w:p>
        </w:tc>
        <w:tc>
          <w:tcPr>
            <w:tcW w:w="1351" w:type="dxa"/>
          </w:tcPr>
          <w:p>
            <w:pPr>
              <w:pStyle w:val="TableParagraph"/>
              <w:spacing w:before="11"/>
              <w:rPr>
                <w:sz w:val="23"/>
              </w:rPr>
            </w:pPr>
          </w:p>
          <w:p>
            <w:pPr>
              <w:pStyle w:val="TableParagraph"/>
              <w:spacing w:before="1"/>
              <w:ind w:right="97"/>
              <w:jc w:val="right"/>
              <w:rPr>
                <w:sz w:val="24"/>
              </w:rPr>
            </w:pPr>
            <w:r>
              <w:rPr>
                <w:sz w:val="24"/>
              </w:rPr>
              <w:t>$25,000</w:t>
            </w:r>
          </w:p>
        </w:tc>
        <w:tc>
          <w:tcPr>
            <w:tcW w:w="1260" w:type="dxa"/>
          </w:tcPr>
          <w:p>
            <w:pPr>
              <w:pStyle w:val="TableParagraph"/>
              <w:spacing w:before="11"/>
              <w:rPr>
                <w:sz w:val="23"/>
              </w:rPr>
            </w:pPr>
          </w:p>
          <w:p>
            <w:pPr>
              <w:pStyle w:val="TableParagraph"/>
              <w:spacing w:before="1"/>
              <w:ind w:right="97"/>
              <w:jc w:val="right"/>
              <w:rPr>
                <w:sz w:val="24"/>
              </w:rPr>
            </w:pPr>
            <w:r>
              <w:rPr>
                <w:sz w:val="24"/>
              </w:rPr>
              <w:t>$25,000</w:t>
            </w:r>
          </w:p>
        </w:tc>
        <w:tc>
          <w:tcPr>
            <w:tcW w:w="1529" w:type="dxa"/>
          </w:tcPr>
          <w:p>
            <w:pPr>
              <w:pStyle w:val="TableParagraph"/>
              <w:spacing w:before="11"/>
              <w:rPr>
                <w:sz w:val="23"/>
              </w:rPr>
            </w:pPr>
          </w:p>
          <w:p>
            <w:pPr>
              <w:pStyle w:val="TableParagraph"/>
              <w:spacing w:before="1"/>
              <w:ind w:left="106"/>
              <w:rPr>
                <w:sz w:val="24"/>
              </w:rPr>
            </w:pPr>
            <w:r>
              <w:rPr>
                <w:sz w:val="24"/>
              </w:rPr>
              <w:t>Completed</w:t>
            </w:r>
          </w:p>
        </w:tc>
      </w:tr>
      <w:tr>
        <w:trPr>
          <w:trHeight w:val="880" w:hRule="atLeast"/>
        </w:trPr>
        <w:tc>
          <w:tcPr>
            <w:tcW w:w="3327" w:type="dxa"/>
          </w:tcPr>
          <w:p>
            <w:pPr>
              <w:pStyle w:val="TableParagraph"/>
              <w:spacing w:line="290" w:lineRule="atLeast" w:before="1"/>
              <w:ind w:left="107" w:right="496"/>
              <w:rPr>
                <w:sz w:val="24"/>
              </w:rPr>
            </w:pPr>
            <w:r>
              <w:rPr>
                <w:sz w:val="24"/>
              </w:rPr>
              <w:t>Action Cove, Preservation/Rehabilitation Phase II</w:t>
            </w:r>
          </w:p>
        </w:tc>
        <w:tc>
          <w:tcPr>
            <w:tcW w:w="1889" w:type="dxa"/>
          </w:tcPr>
          <w:p>
            <w:pPr>
              <w:pStyle w:val="TableParagraph"/>
              <w:spacing w:before="1"/>
              <w:rPr>
                <w:sz w:val="24"/>
              </w:rPr>
            </w:pPr>
          </w:p>
          <w:p>
            <w:pPr>
              <w:pStyle w:val="TableParagraph"/>
              <w:ind w:right="194"/>
              <w:jc w:val="right"/>
              <w:rPr>
                <w:sz w:val="24"/>
              </w:rPr>
            </w:pPr>
            <w:r>
              <w:rPr>
                <w:sz w:val="24"/>
              </w:rPr>
              <w:t>STM 4/2017 #8</w:t>
            </w:r>
          </w:p>
        </w:tc>
        <w:tc>
          <w:tcPr>
            <w:tcW w:w="1351" w:type="dxa"/>
          </w:tcPr>
          <w:p>
            <w:pPr>
              <w:pStyle w:val="TableParagraph"/>
              <w:spacing w:before="1"/>
              <w:rPr>
                <w:sz w:val="24"/>
              </w:rPr>
            </w:pPr>
          </w:p>
          <w:p>
            <w:pPr>
              <w:pStyle w:val="TableParagraph"/>
              <w:ind w:right="97"/>
              <w:jc w:val="right"/>
              <w:rPr>
                <w:sz w:val="24"/>
              </w:rPr>
            </w:pPr>
            <w:r>
              <w:rPr>
                <w:sz w:val="24"/>
              </w:rPr>
              <w:t>$25,000</w:t>
            </w:r>
          </w:p>
        </w:tc>
        <w:tc>
          <w:tcPr>
            <w:tcW w:w="1260" w:type="dxa"/>
          </w:tcPr>
          <w:p>
            <w:pPr>
              <w:pStyle w:val="TableParagraph"/>
              <w:spacing w:before="1"/>
              <w:rPr>
                <w:sz w:val="24"/>
              </w:rPr>
            </w:pPr>
          </w:p>
          <w:p>
            <w:pPr>
              <w:pStyle w:val="TableParagraph"/>
              <w:ind w:right="97"/>
              <w:jc w:val="right"/>
              <w:rPr>
                <w:sz w:val="24"/>
              </w:rPr>
            </w:pPr>
            <w:r>
              <w:rPr>
                <w:sz w:val="24"/>
              </w:rPr>
              <w:t>$25,000</w:t>
            </w:r>
          </w:p>
        </w:tc>
        <w:tc>
          <w:tcPr>
            <w:tcW w:w="1529" w:type="dxa"/>
          </w:tcPr>
          <w:p>
            <w:pPr>
              <w:pStyle w:val="TableParagraph"/>
              <w:spacing w:before="1"/>
              <w:rPr>
                <w:sz w:val="24"/>
              </w:rPr>
            </w:pPr>
          </w:p>
          <w:p>
            <w:pPr>
              <w:pStyle w:val="TableParagraph"/>
              <w:ind w:left="106"/>
              <w:rPr>
                <w:sz w:val="24"/>
              </w:rPr>
            </w:pPr>
            <w:r>
              <w:rPr>
                <w:sz w:val="24"/>
              </w:rPr>
              <w:t>Completed</w:t>
            </w:r>
          </w:p>
        </w:tc>
      </w:tr>
      <w:tr>
        <w:trPr>
          <w:trHeight w:val="878" w:hRule="atLeast"/>
        </w:trPr>
        <w:tc>
          <w:tcPr>
            <w:tcW w:w="3327" w:type="dxa"/>
          </w:tcPr>
          <w:p>
            <w:pPr>
              <w:pStyle w:val="TableParagraph"/>
              <w:spacing w:line="292" w:lineRule="exact"/>
              <w:ind w:left="107"/>
              <w:rPr>
                <w:sz w:val="24"/>
              </w:rPr>
            </w:pPr>
            <w:r>
              <w:rPr>
                <w:sz w:val="24"/>
              </w:rPr>
              <w:t>Brown Spring Farm,</w:t>
            </w:r>
          </w:p>
          <w:p>
            <w:pPr>
              <w:pStyle w:val="TableParagraph"/>
              <w:spacing w:line="290" w:lineRule="atLeast"/>
              <w:ind w:left="107" w:right="766"/>
              <w:rPr>
                <w:sz w:val="24"/>
              </w:rPr>
            </w:pPr>
            <w:r>
              <w:rPr>
                <w:sz w:val="24"/>
              </w:rPr>
              <w:t>Agricultural Preservation Restriction</w:t>
            </w:r>
          </w:p>
        </w:tc>
        <w:tc>
          <w:tcPr>
            <w:tcW w:w="1889" w:type="dxa"/>
          </w:tcPr>
          <w:p>
            <w:pPr>
              <w:pStyle w:val="TableParagraph"/>
              <w:spacing w:before="11"/>
              <w:rPr>
                <w:sz w:val="23"/>
              </w:rPr>
            </w:pPr>
          </w:p>
          <w:p>
            <w:pPr>
              <w:pStyle w:val="TableParagraph"/>
              <w:ind w:right="194"/>
              <w:jc w:val="right"/>
              <w:rPr>
                <w:sz w:val="24"/>
              </w:rPr>
            </w:pPr>
            <w:r>
              <w:rPr>
                <w:sz w:val="24"/>
              </w:rPr>
              <w:t>STM 4/2019 #4</w:t>
            </w:r>
          </w:p>
        </w:tc>
        <w:tc>
          <w:tcPr>
            <w:tcW w:w="1351" w:type="dxa"/>
          </w:tcPr>
          <w:p>
            <w:pPr>
              <w:pStyle w:val="TableParagraph"/>
              <w:spacing w:before="11"/>
              <w:rPr>
                <w:sz w:val="23"/>
              </w:rPr>
            </w:pPr>
          </w:p>
          <w:p>
            <w:pPr>
              <w:pStyle w:val="TableParagraph"/>
              <w:ind w:right="97"/>
              <w:jc w:val="right"/>
              <w:rPr>
                <w:sz w:val="24"/>
              </w:rPr>
            </w:pPr>
            <w:r>
              <w:rPr>
                <w:sz w:val="24"/>
              </w:rPr>
              <w:t>$200,000</w:t>
            </w:r>
          </w:p>
        </w:tc>
        <w:tc>
          <w:tcPr>
            <w:tcW w:w="1260" w:type="dxa"/>
          </w:tcPr>
          <w:p>
            <w:pPr>
              <w:pStyle w:val="TableParagraph"/>
              <w:spacing w:before="11"/>
              <w:rPr>
                <w:sz w:val="23"/>
              </w:rPr>
            </w:pPr>
          </w:p>
          <w:p>
            <w:pPr>
              <w:pStyle w:val="TableParagraph"/>
              <w:ind w:right="97"/>
              <w:jc w:val="right"/>
              <w:rPr>
                <w:sz w:val="24"/>
              </w:rPr>
            </w:pPr>
            <w:r>
              <w:rPr>
                <w:sz w:val="24"/>
              </w:rPr>
              <w:t>$200,000</w:t>
            </w:r>
          </w:p>
        </w:tc>
        <w:tc>
          <w:tcPr>
            <w:tcW w:w="1529" w:type="dxa"/>
          </w:tcPr>
          <w:p>
            <w:pPr>
              <w:pStyle w:val="TableParagraph"/>
              <w:spacing w:before="11"/>
              <w:rPr>
                <w:sz w:val="23"/>
              </w:rPr>
            </w:pPr>
          </w:p>
          <w:p>
            <w:pPr>
              <w:pStyle w:val="TableParagraph"/>
              <w:ind w:left="106"/>
              <w:rPr>
                <w:sz w:val="24"/>
              </w:rPr>
            </w:pPr>
            <w:r>
              <w:rPr>
                <w:sz w:val="24"/>
              </w:rPr>
              <w:t>Completed</w:t>
            </w:r>
          </w:p>
        </w:tc>
      </w:tr>
      <w:tr>
        <w:trPr>
          <w:trHeight w:val="719" w:hRule="atLeast"/>
        </w:trPr>
        <w:tc>
          <w:tcPr>
            <w:tcW w:w="3327" w:type="dxa"/>
          </w:tcPr>
          <w:p>
            <w:pPr>
              <w:pStyle w:val="TableParagraph"/>
              <w:spacing w:before="66"/>
              <w:ind w:left="107" w:right="797"/>
              <w:rPr>
                <w:sz w:val="24"/>
              </w:rPr>
            </w:pPr>
            <w:r>
              <w:rPr>
                <w:sz w:val="24"/>
              </w:rPr>
              <w:t>River Road Conservation Restriction</w:t>
            </w:r>
          </w:p>
        </w:tc>
        <w:tc>
          <w:tcPr>
            <w:tcW w:w="1889" w:type="dxa"/>
          </w:tcPr>
          <w:p>
            <w:pPr>
              <w:pStyle w:val="TableParagraph"/>
              <w:spacing w:before="212"/>
              <w:ind w:right="194"/>
              <w:jc w:val="right"/>
              <w:rPr>
                <w:sz w:val="24"/>
              </w:rPr>
            </w:pPr>
            <w:r>
              <w:rPr>
                <w:sz w:val="24"/>
              </w:rPr>
              <w:t>STM 4/2019 #5</w:t>
            </w:r>
          </w:p>
        </w:tc>
        <w:tc>
          <w:tcPr>
            <w:tcW w:w="1351" w:type="dxa"/>
          </w:tcPr>
          <w:p>
            <w:pPr>
              <w:pStyle w:val="TableParagraph"/>
              <w:spacing w:before="212"/>
              <w:ind w:right="97"/>
              <w:jc w:val="right"/>
              <w:rPr>
                <w:sz w:val="24"/>
              </w:rPr>
            </w:pPr>
            <w:r>
              <w:rPr>
                <w:sz w:val="24"/>
              </w:rPr>
              <w:t>$75,000</w:t>
            </w:r>
          </w:p>
        </w:tc>
        <w:tc>
          <w:tcPr>
            <w:tcW w:w="1260" w:type="dxa"/>
          </w:tcPr>
          <w:p>
            <w:pPr>
              <w:pStyle w:val="TableParagraph"/>
              <w:spacing w:before="212"/>
              <w:ind w:right="97"/>
              <w:jc w:val="right"/>
              <w:rPr>
                <w:sz w:val="24"/>
              </w:rPr>
            </w:pPr>
            <w:r>
              <w:rPr>
                <w:sz w:val="24"/>
              </w:rPr>
              <w:t>$75,000</w:t>
            </w:r>
          </w:p>
        </w:tc>
        <w:tc>
          <w:tcPr>
            <w:tcW w:w="1529" w:type="dxa"/>
          </w:tcPr>
          <w:p>
            <w:pPr>
              <w:pStyle w:val="TableParagraph"/>
              <w:spacing w:before="212"/>
              <w:ind w:left="106"/>
              <w:rPr>
                <w:sz w:val="24"/>
              </w:rPr>
            </w:pPr>
            <w:r>
              <w:rPr>
                <w:sz w:val="24"/>
              </w:rPr>
              <w:t>Completed</w:t>
            </w:r>
          </w:p>
        </w:tc>
      </w:tr>
      <w:tr>
        <w:trPr>
          <w:trHeight w:val="722" w:hRule="atLeast"/>
        </w:trPr>
        <w:tc>
          <w:tcPr>
            <w:tcW w:w="3327" w:type="dxa"/>
          </w:tcPr>
          <w:p>
            <w:pPr>
              <w:pStyle w:val="TableParagraph"/>
              <w:spacing w:before="2"/>
              <w:ind w:left="107"/>
              <w:rPr>
                <w:sz w:val="24"/>
              </w:rPr>
            </w:pPr>
            <w:r>
              <w:rPr>
                <w:sz w:val="24"/>
              </w:rPr>
              <w:t>Page Playground</w:t>
            </w:r>
          </w:p>
        </w:tc>
        <w:tc>
          <w:tcPr>
            <w:tcW w:w="1889" w:type="dxa"/>
          </w:tcPr>
          <w:p>
            <w:pPr>
              <w:pStyle w:val="TableParagraph"/>
              <w:spacing w:before="215"/>
              <w:ind w:right="192"/>
              <w:jc w:val="right"/>
              <w:rPr>
                <w:sz w:val="24"/>
              </w:rPr>
            </w:pPr>
            <w:r>
              <w:rPr>
                <w:sz w:val="24"/>
              </w:rPr>
              <w:t>STM 6/2020 #2</w:t>
            </w:r>
          </w:p>
        </w:tc>
        <w:tc>
          <w:tcPr>
            <w:tcW w:w="1351" w:type="dxa"/>
          </w:tcPr>
          <w:p>
            <w:pPr>
              <w:pStyle w:val="TableParagraph"/>
              <w:spacing w:before="215"/>
              <w:ind w:right="97"/>
              <w:jc w:val="right"/>
              <w:rPr>
                <w:sz w:val="24"/>
              </w:rPr>
            </w:pPr>
            <w:r>
              <w:rPr>
                <w:sz w:val="24"/>
              </w:rPr>
              <w:t>$462,857</w:t>
            </w:r>
          </w:p>
        </w:tc>
        <w:tc>
          <w:tcPr>
            <w:tcW w:w="1260" w:type="dxa"/>
          </w:tcPr>
          <w:p>
            <w:pPr>
              <w:pStyle w:val="TableParagraph"/>
              <w:rPr>
                <w:rFonts w:ascii="Times New Roman"/>
                <w:sz w:val="22"/>
              </w:rPr>
            </w:pPr>
          </w:p>
        </w:tc>
        <w:tc>
          <w:tcPr>
            <w:tcW w:w="1529" w:type="dxa"/>
          </w:tcPr>
          <w:p>
            <w:pPr>
              <w:pStyle w:val="TableParagraph"/>
              <w:spacing w:before="215"/>
              <w:ind w:right="262"/>
              <w:jc w:val="right"/>
              <w:rPr>
                <w:sz w:val="24"/>
              </w:rPr>
            </w:pPr>
            <w:r>
              <w:rPr>
                <w:sz w:val="24"/>
              </w:rPr>
              <w:t>In Process</w:t>
            </w:r>
          </w:p>
        </w:tc>
      </w:tr>
      <w:tr>
        <w:trPr>
          <w:trHeight w:val="719" w:hRule="atLeast"/>
        </w:trPr>
        <w:tc>
          <w:tcPr>
            <w:tcW w:w="3327" w:type="dxa"/>
          </w:tcPr>
          <w:p>
            <w:pPr>
              <w:pStyle w:val="TableParagraph"/>
              <w:ind w:left="107" w:right="435"/>
              <w:rPr>
                <w:sz w:val="24"/>
              </w:rPr>
            </w:pPr>
            <w:r>
              <w:rPr>
                <w:sz w:val="24"/>
              </w:rPr>
              <w:t>Artichoke River Woods Land Restriction</w:t>
            </w:r>
          </w:p>
        </w:tc>
        <w:tc>
          <w:tcPr>
            <w:tcW w:w="1889" w:type="dxa"/>
          </w:tcPr>
          <w:p>
            <w:pPr>
              <w:pStyle w:val="TableParagraph"/>
              <w:spacing w:before="66"/>
              <w:ind w:right="116"/>
              <w:jc w:val="right"/>
              <w:rPr>
                <w:sz w:val="24"/>
              </w:rPr>
            </w:pPr>
            <w:r>
              <w:rPr>
                <w:sz w:val="24"/>
              </w:rPr>
              <w:t>ATM 6/2020 #13</w:t>
            </w:r>
          </w:p>
        </w:tc>
        <w:tc>
          <w:tcPr>
            <w:tcW w:w="1351" w:type="dxa"/>
          </w:tcPr>
          <w:p>
            <w:pPr>
              <w:pStyle w:val="TableParagraph"/>
              <w:spacing w:before="213"/>
              <w:ind w:right="97"/>
              <w:jc w:val="right"/>
              <w:rPr>
                <w:sz w:val="24"/>
              </w:rPr>
            </w:pPr>
            <w:r>
              <w:rPr>
                <w:sz w:val="24"/>
              </w:rPr>
              <w:t>$175,000</w:t>
            </w:r>
          </w:p>
        </w:tc>
        <w:tc>
          <w:tcPr>
            <w:tcW w:w="1260" w:type="dxa"/>
          </w:tcPr>
          <w:p>
            <w:pPr>
              <w:pStyle w:val="TableParagraph"/>
              <w:spacing w:before="213"/>
              <w:ind w:right="97"/>
              <w:jc w:val="right"/>
              <w:rPr>
                <w:sz w:val="24"/>
              </w:rPr>
            </w:pPr>
            <w:r>
              <w:rPr>
                <w:sz w:val="24"/>
              </w:rPr>
              <w:t>$175,000</w:t>
            </w:r>
          </w:p>
        </w:tc>
        <w:tc>
          <w:tcPr>
            <w:tcW w:w="1529" w:type="dxa"/>
          </w:tcPr>
          <w:p>
            <w:pPr>
              <w:pStyle w:val="TableParagraph"/>
              <w:spacing w:before="213"/>
              <w:ind w:right="216"/>
              <w:jc w:val="right"/>
              <w:rPr>
                <w:sz w:val="24"/>
              </w:rPr>
            </w:pPr>
            <w:r>
              <w:rPr>
                <w:sz w:val="24"/>
              </w:rPr>
              <w:t>Completed</w:t>
            </w:r>
          </w:p>
        </w:tc>
      </w:tr>
      <w:tr>
        <w:trPr>
          <w:trHeight w:val="719" w:hRule="atLeast"/>
        </w:trPr>
        <w:tc>
          <w:tcPr>
            <w:tcW w:w="3327" w:type="dxa"/>
          </w:tcPr>
          <w:p>
            <w:pPr>
              <w:pStyle w:val="TableParagraph"/>
              <w:spacing w:line="292" w:lineRule="exact"/>
              <w:ind w:left="107"/>
              <w:rPr>
                <w:sz w:val="24"/>
              </w:rPr>
            </w:pPr>
            <w:r>
              <w:rPr>
                <w:sz w:val="24"/>
              </w:rPr>
              <w:t>Whetstone Greenway Trail</w:t>
            </w:r>
          </w:p>
        </w:tc>
        <w:tc>
          <w:tcPr>
            <w:tcW w:w="1889" w:type="dxa"/>
          </w:tcPr>
          <w:p>
            <w:pPr>
              <w:pStyle w:val="TableParagraph"/>
              <w:spacing w:before="213"/>
              <w:ind w:right="192"/>
              <w:jc w:val="right"/>
              <w:rPr>
                <w:sz w:val="24"/>
              </w:rPr>
            </w:pPr>
            <w:r>
              <w:rPr>
                <w:sz w:val="24"/>
              </w:rPr>
              <w:t>STM 5/2021 #4</w:t>
            </w:r>
          </w:p>
        </w:tc>
        <w:tc>
          <w:tcPr>
            <w:tcW w:w="1351" w:type="dxa"/>
          </w:tcPr>
          <w:p>
            <w:pPr>
              <w:pStyle w:val="TableParagraph"/>
              <w:spacing w:before="213"/>
              <w:ind w:right="97"/>
              <w:jc w:val="right"/>
              <w:rPr>
                <w:sz w:val="24"/>
              </w:rPr>
            </w:pPr>
            <w:r>
              <w:rPr>
                <w:sz w:val="24"/>
              </w:rPr>
              <w:t>$30,000</w:t>
            </w:r>
          </w:p>
        </w:tc>
        <w:tc>
          <w:tcPr>
            <w:tcW w:w="1260" w:type="dxa"/>
          </w:tcPr>
          <w:p>
            <w:pPr>
              <w:pStyle w:val="TableParagraph"/>
              <w:rPr>
                <w:rFonts w:ascii="Times New Roman"/>
                <w:sz w:val="22"/>
              </w:rPr>
            </w:pPr>
          </w:p>
        </w:tc>
        <w:tc>
          <w:tcPr>
            <w:tcW w:w="1529" w:type="dxa"/>
          </w:tcPr>
          <w:p>
            <w:pPr>
              <w:pStyle w:val="TableParagraph"/>
              <w:spacing w:before="213"/>
              <w:ind w:right="262"/>
              <w:jc w:val="right"/>
              <w:rPr>
                <w:sz w:val="24"/>
              </w:rPr>
            </w:pPr>
            <w:r>
              <w:rPr>
                <w:sz w:val="24"/>
              </w:rPr>
              <w:t>In Process</w:t>
            </w:r>
          </w:p>
        </w:tc>
      </w:tr>
      <w:tr>
        <w:trPr>
          <w:trHeight w:val="719" w:hRule="atLeast"/>
        </w:trPr>
        <w:tc>
          <w:tcPr>
            <w:tcW w:w="3327" w:type="dxa"/>
          </w:tcPr>
          <w:p>
            <w:pPr>
              <w:pStyle w:val="TableParagraph"/>
              <w:spacing w:line="292" w:lineRule="exact"/>
              <w:ind w:left="107"/>
              <w:rPr>
                <w:sz w:val="24"/>
              </w:rPr>
            </w:pPr>
            <w:r>
              <w:rPr>
                <w:sz w:val="24"/>
              </w:rPr>
              <w:t>Mill Pond Trail</w:t>
            </w:r>
          </w:p>
        </w:tc>
        <w:tc>
          <w:tcPr>
            <w:tcW w:w="1889" w:type="dxa"/>
          </w:tcPr>
          <w:p>
            <w:pPr>
              <w:pStyle w:val="TableParagraph"/>
              <w:spacing w:before="213"/>
              <w:ind w:right="116"/>
              <w:jc w:val="right"/>
              <w:rPr>
                <w:sz w:val="24"/>
              </w:rPr>
            </w:pPr>
            <w:r>
              <w:rPr>
                <w:sz w:val="24"/>
              </w:rPr>
              <w:t>ATM 5/2021 #13</w:t>
            </w:r>
          </w:p>
        </w:tc>
        <w:tc>
          <w:tcPr>
            <w:tcW w:w="1351" w:type="dxa"/>
          </w:tcPr>
          <w:p>
            <w:pPr>
              <w:pStyle w:val="TableParagraph"/>
              <w:spacing w:before="213"/>
              <w:ind w:right="97"/>
              <w:jc w:val="right"/>
              <w:rPr>
                <w:sz w:val="24"/>
              </w:rPr>
            </w:pPr>
            <w:r>
              <w:rPr>
                <w:sz w:val="24"/>
              </w:rPr>
              <w:t>$30,000</w:t>
            </w:r>
          </w:p>
        </w:tc>
        <w:tc>
          <w:tcPr>
            <w:tcW w:w="1260" w:type="dxa"/>
          </w:tcPr>
          <w:p>
            <w:pPr>
              <w:pStyle w:val="TableParagraph"/>
              <w:rPr>
                <w:rFonts w:ascii="Times New Roman"/>
                <w:sz w:val="22"/>
              </w:rPr>
            </w:pPr>
          </w:p>
        </w:tc>
        <w:tc>
          <w:tcPr>
            <w:tcW w:w="1529" w:type="dxa"/>
          </w:tcPr>
          <w:p>
            <w:pPr>
              <w:pStyle w:val="TableParagraph"/>
              <w:spacing w:before="213"/>
              <w:ind w:right="261"/>
              <w:jc w:val="right"/>
              <w:rPr>
                <w:sz w:val="24"/>
              </w:rPr>
            </w:pPr>
            <w:r>
              <w:rPr>
                <w:sz w:val="24"/>
              </w:rPr>
              <w:t>In Process</w:t>
            </w:r>
          </w:p>
        </w:tc>
      </w:tr>
      <w:tr>
        <w:trPr>
          <w:trHeight w:val="717" w:hRule="atLeast"/>
        </w:trPr>
        <w:tc>
          <w:tcPr>
            <w:tcW w:w="3327" w:type="dxa"/>
            <w:tcBorders>
              <w:bottom w:val="single" w:sz="6" w:space="0" w:color="000000"/>
            </w:tcBorders>
          </w:tcPr>
          <w:p>
            <w:pPr>
              <w:pStyle w:val="TableParagraph"/>
              <w:spacing w:line="292" w:lineRule="exact"/>
              <w:ind w:left="107"/>
              <w:rPr>
                <w:sz w:val="24"/>
              </w:rPr>
            </w:pPr>
            <w:r>
              <w:rPr>
                <w:sz w:val="24"/>
              </w:rPr>
              <w:t>Coffin Street Land Acquisition</w:t>
            </w:r>
          </w:p>
        </w:tc>
        <w:tc>
          <w:tcPr>
            <w:tcW w:w="1889" w:type="dxa"/>
            <w:tcBorders>
              <w:bottom w:val="single" w:sz="6" w:space="0" w:color="000000"/>
            </w:tcBorders>
          </w:tcPr>
          <w:p>
            <w:pPr>
              <w:pStyle w:val="TableParagraph"/>
              <w:spacing w:before="213"/>
              <w:ind w:right="116"/>
              <w:jc w:val="right"/>
              <w:rPr>
                <w:sz w:val="24"/>
              </w:rPr>
            </w:pPr>
            <w:r>
              <w:rPr>
                <w:sz w:val="24"/>
              </w:rPr>
              <w:t>ATM 5/2021 #14</w:t>
            </w:r>
          </w:p>
        </w:tc>
        <w:tc>
          <w:tcPr>
            <w:tcW w:w="1351" w:type="dxa"/>
            <w:tcBorders>
              <w:bottom w:val="single" w:sz="6" w:space="0" w:color="000000"/>
            </w:tcBorders>
          </w:tcPr>
          <w:p>
            <w:pPr>
              <w:pStyle w:val="TableParagraph"/>
              <w:spacing w:before="213"/>
              <w:ind w:right="97"/>
              <w:jc w:val="right"/>
              <w:rPr>
                <w:sz w:val="24"/>
              </w:rPr>
            </w:pPr>
            <w:r>
              <w:rPr>
                <w:sz w:val="24"/>
              </w:rPr>
              <w:t>$175,000</w:t>
            </w:r>
          </w:p>
        </w:tc>
        <w:tc>
          <w:tcPr>
            <w:tcW w:w="1260" w:type="dxa"/>
            <w:tcBorders>
              <w:bottom w:val="single" w:sz="6" w:space="0" w:color="000000"/>
            </w:tcBorders>
          </w:tcPr>
          <w:p>
            <w:pPr>
              <w:pStyle w:val="TableParagraph"/>
              <w:rPr>
                <w:rFonts w:ascii="Times New Roman"/>
                <w:sz w:val="22"/>
              </w:rPr>
            </w:pPr>
          </w:p>
        </w:tc>
        <w:tc>
          <w:tcPr>
            <w:tcW w:w="1529" w:type="dxa"/>
            <w:tcBorders>
              <w:bottom w:val="single" w:sz="6" w:space="0" w:color="000000"/>
            </w:tcBorders>
          </w:tcPr>
          <w:p>
            <w:pPr>
              <w:pStyle w:val="TableParagraph"/>
              <w:spacing w:before="213"/>
              <w:ind w:right="262"/>
              <w:jc w:val="right"/>
              <w:rPr>
                <w:sz w:val="24"/>
              </w:rPr>
            </w:pPr>
            <w:r>
              <w:rPr>
                <w:sz w:val="24"/>
              </w:rPr>
              <w:t>In Process</w:t>
            </w:r>
          </w:p>
        </w:tc>
      </w:tr>
      <w:tr>
        <w:trPr>
          <w:trHeight w:val="429" w:hRule="atLeast"/>
        </w:trPr>
        <w:tc>
          <w:tcPr>
            <w:tcW w:w="3327" w:type="dxa"/>
            <w:tcBorders>
              <w:top w:val="single" w:sz="6" w:space="0" w:color="000000"/>
            </w:tcBorders>
          </w:tcPr>
          <w:p>
            <w:pPr>
              <w:pStyle w:val="TableParagraph"/>
              <w:rPr>
                <w:rFonts w:ascii="Times New Roman"/>
                <w:sz w:val="22"/>
              </w:rPr>
            </w:pPr>
          </w:p>
        </w:tc>
        <w:tc>
          <w:tcPr>
            <w:tcW w:w="1889" w:type="dxa"/>
            <w:tcBorders>
              <w:top w:val="single" w:sz="6" w:space="0" w:color="000000"/>
            </w:tcBorders>
          </w:tcPr>
          <w:p>
            <w:pPr>
              <w:pStyle w:val="TableParagraph"/>
              <w:rPr>
                <w:rFonts w:ascii="Times New Roman"/>
                <w:sz w:val="22"/>
              </w:rPr>
            </w:pPr>
          </w:p>
        </w:tc>
        <w:tc>
          <w:tcPr>
            <w:tcW w:w="1351" w:type="dxa"/>
            <w:tcBorders>
              <w:top w:val="single" w:sz="6" w:space="0" w:color="000000"/>
            </w:tcBorders>
          </w:tcPr>
          <w:p>
            <w:pPr>
              <w:pStyle w:val="TableParagraph"/>
              <w:rPr>
                <w:rFonts w:ascii="Times New Roman"/>
                <w:sz w:val="22"/>
              </w:rPr>
            </w:pPr>
          </w:p>
        </w:tc>
        <w:tc>
          <w:tcPr>
            <w:tcW w:w="1260" w:type="dxa"/>
            <w:tcBorders>
              <w:top w:val="single" w:sz="6" w:space="0" w:color="000000"/>
            </w:tcBorders>
          </w:tcPr>
          <w:p>
            <w:pPr>
              <w:pStyle w:val="TableParagraph"/>
              <w:rPr>
                <w:rFonts w:ascii="Times New Roman"/>
                <w:sz w:val="22"/>
              </w:rPr>
            </w:pPr>
          </w:p>
        </w:tc>
        <w:tc>
          <w:tcPr>
            <w:tcW w:w="1529" w:type="dxa"/>
            <w:tcBorders>
              <w:top w:val="single" w:sz="6" w:space="0" w:color="000000"/>
            </w:tcBorders>
          </w:tcPr>
          <w:p>
            <w:pPr>
              <w:pStyle w:val="TableParagraph"/>
              <w:rPr>
                <w:rFonts w:ascii="Times New Roman"/>
                <w:sz w:val="22"/>
              </w:rPr>
            </w:pPr>
          </w:p>
        </w:tc>
      </w:tr>
      <w:tr>
        <w:trPr>
          <w:trHeight w:val="434" w:hRule="atLeast"/>
        </w:trPr>
        <w:tc>
          <w:tcPr>
            <w:tcW w:w="3327" w:type="dxa"/>
          </w:tcPr>
          <w:p>
            <w:pPr>
              <w:pStyle w:val="TableParagraph"/>
              <w:spacing w:before="71"/>
              <w:ind w:left="107"/>
              <w:rPr>
                <w:b/>
                <w:sz w:val="24"/>
              </w:rPr>
            </w:pPr>
            <w:r>
              <w:rPr>
                <w:b/>
                <w:sz w:val="24"/>
              </w:rPr>
              <w:t>TOTAL</w:t>
            </w:r>
          </w:p>
        </w:tc>
        <w:tc>
          <w:tcPr>
            <w:tcW w:w="1889" w:type="dxa"/>
          </w:tcPr>
          <w:p>
            <w:pPr>
              <w:pStyle w:val="TableParagraph"/>
              <w:rPr>
                <w:rFonts w:ascii="Times New Roman"/>
                <w:sz w:val="22"/>
              </w:rPr>
            </w:pPr>
          </w:p>
        </w:tc>
        <w:tc>
          <w:tcPr>
            <w:tcW w:w="1351" w:type="dxa"/>
          </w:tcPr>
          <w:p>
            <w:pPr>
              <w:pStyle w:val="TableParagraph"/>
              <w:spacing w:before="71"/>
              <w:ind w:right="133"/>
              <w:jc w:val="right"/>
              <w:rPr>
                <w:b/>
                <w:sz w:val="24"/>
              </w:rPr>
            </w:pPr>
            <w:r>
              <w:rPr>
                <w:b/>
                <w:sz w:val="24"/>
              </w:rPr>
              <w:t>$1,269,957</w:t>
            </w:r>
          </w:p>
        </w:tc>
        <w:tc>
          <w:tcPr>
            <w:tcW w:w="1260" w:type="dxa"/>
          </w:tcPr>
          <w:p>
            <w:pPr>
              <w:pStyle w:val="TableParagraph"/>
              <w:spacing w:before="71"/>
              <w:ind w:left="105"/>
              <w:rPr>
                <w:b/>
                <w:sz w:val="24"/>
              </w:rPr>
            </w:pPr>
            <w:r>
              <w:rPr>
                <w:b/>
                <w:sz w:val="24"/>
              </w:rPr>
              <w:t>$555,010</w:t>
            </w:r>
          </w:p>
        </w:tc>
        <w:tc>
          <w:tcPr>
            <w:tcW w:w="1529" w:type="dxa"/>
          </w:tcPr>
          <w:p>
            <w:pPr>
              <w:pStyle w:val="TableParagraph"/>
              <w:rPr>
                <w:rFonts w:ascii="Times New Roman"/>
                <w:sz w:val="22"/>
              </w:rPr>
            </w:pPr>
          </w:p>
        </w:tc>
      </w:tr>
    </w:tbl>
    <w:p>
      <w:pPr>
        <w:spacing w:after="0"/>
        <w:rPr>
          <w:rFonts w:ascii="Times New Roman"/>
          <w:sz w:val="22"/>
        </w:rPr>
        <w:sectPr>
          <w:pgSz w:w="12240" w:h="15840"/>
          <w:pgMar w:header="624" w:footer="823" w:top="1340" w:bottom="1020" w:left="1240" w:right="1240"/>
        </w:sectPr>
      </w:pPr>
    </w:p>
    <w:p>
      <w:pPr>
        <w:pStyle w:val="BodyText"/>
        <w:spacing w:before="2"/>
        <w:rPr>
          <w:sz w:val="7"/>
        </w:rPr>
      </w:pPr>
    </w:p>
    <w:tbl>
      <w:tblPr>
        <w:tblW w:w="0" w:type="auto"/>
        <w:jc w:val="left"/>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26"/>
        <w:gridCol w:w="3543"/>
        <w:gridCol w:w="1773"/>
        <w:gridCol w:w="1613"/>
      </w:tblGrid>
      <w:tr>
        <w:trPr>
          <w:trHeight w:val="998" w:hRule="atLeast"/>
        </w:trPr>
        <w:tc>
          <w:tcPr>
            <w:tcW w:w="9355" w:type="dxa"/>
            <w:gridSpan w:val="4"/>
          </w:tcPr>
          <w:p>
            <w:pPr>
              <w:pStyle w:val="TableParagraph"/>
              <w:spacing w:before="119"/>
              <w:ind w:left="3852" w:right="1780" w:hanging="2048"/>
              <w:rPr>
                <w:b/>
                <w:sz w:val="24"/>
              </w:rPr>
            </w:pPr>
            <w:bookmarkStart w:name="_bookmark48" w:id="49"/>
            <w:bookmarkEnd w:id="49"/>
            <w:r>
              <w:rPr/>
            </w:r>
            <w:r>
              <w:rPr>
                <w:b/>
                <w:sz w:val="24"/>
              </w:rPr>
              <w:t>Appendix E – MULTIPLE CPA PROJECTS AT ONE LOCATION DECEMBER 2021</w:t>
            </w:r>
          </w:p>
        </w:tc>
      </w:tr>
      <w:tr>
        <w:trPr>
          <w:trHeight w:val="587" w:hRule="atLeast"/>
        </w:trPr>
        <w:tc>
          <w:tcPr>
            <w:tcW w:w="2426" w:type="dxa"/>
            <w:shd w:val="clear" w:color="auto" w:fill="D9D9D9"/>
          </w:tcPr>
          <w:p>
            <w:pPr>
              <w:pStyle w:val="TableParagraph"/>
              <w:spacing w:before="1"/>
              <w:ind w:left="107"/>
              <w:rPr>
                <w:b/>
                <w:sz w:val="24"/>
              </w:rPr>
            </w:pPr>
            <w:r>
              <w:rPr>
                <w:b/>
                <w:sz w:val="24"/>
              </w:rPr>
              <w:t>Location</w:t>
            </w:r>
          </w:p>
        </w:tc>
        <w:tc>
          <w:tcPr>
            <w:tcW w:w="3543" w:type="dxa"/>
            <w:shd w:val="clear" w:color="auto" w:fill="D9D9D9"/>
          </w:tcPr>
          <w:p>
            <w:pPr>
              <w:pStyle w:val="TableParagraph"/>
              <w:spacing w:before="1"/>
              <w:ind w:left="105"/>
              <w:rPr>
                <w:b/>
                <w:sz w:val="24"/>
              </w:rPr>
            </w:pPr>
            <w:r>
              <w:rPr>
                <w:b/>
                <w:sz w:val="24"/>
              </w:rPr>
              <w:t>Project</w:t>
            </w:r>
          </w:p>
        </w:tc>
        <w:tc>
          <w:tcPr>
            <w:tcW w:w="1773" w:type="dxa"/>
            <w:shd w:val="clear" w:color="auto" w:fill="D9D9D9"/>
          </w:tcPr>
          <w:p>
            <w:pPr>
              <w:pStyle w:val="TableParagraph"/>
              <w:spacing w:line="290" w:lineRule="atLeast" w:before="1"/>
              <w:ind w:left="514" w:right="452" w:hanging="34"/>
              <w:rPr>
                <w:b/>
                <w:sz w:val="24"/>
              </w:rPr>
            </w:pPr>
            <w:r>
              <w:rPr>
                <w:b/>
                <w:sz w:val="24"/>
              </w:rPr>
              <w:t>Amount Funded</w:t>
            </w:r>
          </w:p>
        </w:tc>
        <w:tc>
          <w:tcPr>
            <w:tcW w:w="1613" w:type="dxa"/>
            <w:shd w:val="clear" w:color="auto" w:fill="D9D9D9"/>
          </w:tcPr>
          <w:p>
            <w:pPr>
              <w:pStyle w:val="TableParagraph"/>
              <w:spacing w:line="290" w:lineRule="atLeast" w:before="1"/>
              <w:ind w:left="316" w:right="282" w:firstLine="86"/>
              <w:rPr>
                <w:b/>
                <w:sz w:val="24"/>
              </w:rPr>
            </w:pPr>
            <w:r>
              <w:rPr>
                <w:b/>
                <w:sz w:val="24"/>
              </w:rPr>
              <w:t>Amount Expended</w:t>
            </w:r>
          </w:p>
        </w:tc>
      </w:tr>
      <w:tr>
        <w:trPr>
          <w:trHeight w:val="292" w:hRule="atLeast"/>
        </w:trPr>
        <w:tc>
          <w:tcPr>
            <w:tcW w:w="2426" w:type="dxa"/>
            <w:vMerge w:val="restart"/>
          </w:tcPr>
          <w:p>
            <w:pPr>
              <w:pStyle w:val="TableParagraph"/>
              <w:ind w:left="107" w:right="680"/>
              <w:rPr>
                <w:sz w:val="24"/>
              </w:rPr>
            </w:pPr>
            <w:r>
              <w:rPr>
                <w:sz w:val="24"/>
              </w:rPr>
              <w:t>G.A.R. Memorial Library</w:t>
            </w:r>
          </w:p>
        </w:tc>
        <w:tc>
          <w:tcPr>
            <w:tcW w:w="3543" w:type="dxa"/>
          </w:tcPr>
          <w:p>
            <w:pPr>
              <w:pStyle w:val="TableParagraph"/>
              <w:spacing w:line="272" w:lineRule="exact"/>
              <w:ind w:left="105"/>
              <w:rPr>
                <w:sz w:val="24"/>
              </w:rPr>
            </w:pPr>
            <w:r>
              <w:rPr>
                <w:sz w:val="24"/>
              </w:rPr>
              <w:t>Improvements</w:t>
            </w:r>
          </w:p>
        </w:tc>
        <w:tc>
          <w:tcPr>
            <w:tcW w:w="1773" w:type="dxa"/>
          </w:tcPr>
          <w:p>
            <w:pPr>
              <w:pStyle w:val="TableParagraph"/>
              <w:spacing w:line="272" w:lineRule="exact"/>
              <w:ind w:right="93"/>
              <w:jc w:val="right"/>
              <w:rPr>
                <w:sz w:val="24"/>
              </w:rPr>
            </w:pPr>
            <w:r>
              <w:rPr>
                <w:sz w:val="24"/>
              </w:rPr>
              <w:t>$163,000</w:t>
            </w:r>
          </w:p>
        </w:tc>
        <w:tc>
          <w:tcPr>
            <w:tcW w:w="1613" w:type="dxa"/>
          </w:tcPr>
          <w:p>
            <w:pPr>
              <w:pStyle w:val="TableParagraph"/>
              <w:spacing w:line="272" w:lineRule="exact"/>
              <w:ind w:right="93"/>
              <w:jc w:val="right"/>
              <w:rPr>
                <w:sz w:val="24"/>
              </w:rPr>
            </w:pPr>
            <w:r>
              <w:rPr>
                <w:sz w:val="24"/>
              </w:rPr>
              <w:t>$161,947</w:t>
            </w:r>
          </w:p>
        </w:tc>
      </w:tr>
      <w:tr>
        <w:trPr>
          <w:trHeight w:val="292" w:hRule="atLeast"/>
        </w:trPr>
        <w:tc>
          <w:tcPr>
            <w:tcW w:w="2426" w:type="dxa"/>
            <w:vMerge/>
            <w:tcBorders>
              <w:top w:val="nil"/>
            </w:tcBorders>
          </w:tcPr>
          <w:p>
            <w:pPr>
              <w:rPr>
                <w:sz w:val="2"/>
                <w:szCs w:val="2"/>
              </w:rPr>
            </w:pPr>
          </w:p>
        </w:tc>
        <w:tc>
          <w:tcPr>
            <w:tcW w:w="3543" w:type="dxa"/>
          </w:tcPr>
          <w:p>
            <w:pPr>
              <w:pStyle w:val="TableParagraph"/>
              <w:spacing w:line="272" w:lineRule="exact"/>
              <w:ind w:left="105"/>
              <w:rPr>
                <w:sz w:val="24"/>
              </w:rPr>
            </w:pPr>
            <w:r>
              <w:rPr>
                <w:sz w:val="24"/>
              </w:rPr>
              <w:t>New Windows</w:t>
            </w:r>
          </w:p>
        </w:tc>
        <w:tc>
          <w:tcPr>
            <w:tcW w:w="1773" w:type="dxa"/>
          </w:tcPr>
          <w:p>
            <w:pPr>
              <w:pStyle w:val="TableParagraph"/>
              <w:spacing w:line="272" w:lineRule="exact"/>
              <w:ind w:right="93"/>
              <w:jc w:val="right"/>
              <w:rPr>
                <w:sz w:val="24"/>
              </w:rPr>
            </w:pPr>
            <w:r>
              <w:rPr>
                <w:sz w:val="24"/>
              </w:rPr>
              <w:t>$112,000</w:t>
            </w:r>
          </w:p>
        </w:tc>
        <w:tc>
          <w:tcPr>
            <w:tcW w:w="1613" w:type="dxa"/>
          </w:tcPr>
          <w:p>
            <w:pPr>
              <w:pStyle w:val="TableParagraph"/>
              <w:spacing w:line="272" w:lineRule="exact"/>
              <w:ind w:right="93"/>
              <w:jc w:val="right"/>
              <w:rPr>
                <w:sz w:val="24"/>
              </w:rPr>
            </w:pPr>
            <w:r>
              <w:rPr>
                <w:sz w:val="24"/>
              </w:rPr>
              <w:t>$75,394</w:t>
            </w:r>
          </w:p>
        </w:tc>
      </w:tr>
      <w:tr>
        <w:trPr>
          <w:trHeight w:val="292" w:hRule="atLeast"/>
        </w:trPr>
        <w:tc>
          <w:tcPr>
            <w:tcW w:w="2426" w:type="dxa"/>
            <w:vMerge/>
            <w:tcBorders>
              <w:top w:val="nil"/>
            </w:tcBorders>
          </w:tcPr>
          <w:p>
            <w:pPr>
              <w:rPr>
                <w:sz w:val="2"/>
                <w:szCs w:val="2"/>
              </w:rPr>
            </w:pPr>
          </w:p>
        </w:tc>
        <w:tc>
          <w:tcPr>
            <w:tcW w:w="3543" w:type="dxa"/>
          </w:tcPr>
          <w:p>
            <w:pPr>
              <w:pStyle w:val="TableParagraph"/>
              <w:spacing w:line="272" w:lineRule="exact"/>
              <w:ind w:left="105"/>
              <w:rPr>
                <w:sz w:val="24"/>
              </w:rPr>
            </w:pPr>
            <w:r>
              <w:rPr>
                <w:sz w:val="24"/>
              </w:rPr>
              <w:t>Sidewalk Renovation/Restoration</w:t>
            </w:r>
          </w:p>
        </w:tc>
        <w:tc>
          <w:tcPr>
            <w:tcW w:w="1773" w:type="dxa"/>
          </w:tcPr>
          <w:p>
            <w:pPr>
              <w:pStyle w:val="TableParagraph"/>
              <w:spacing w:line="272" w:lineRule="exact"/>
              <w:ind w:right="93"/>
              <w:jc w:val="right"/>
              <w:rPr>
                <w:sz w:val="24"/>
              </w:rPr>
            </w:pPr>
            <w:r>
              <w:rPr>
                <w:sz w:val="24"/>
              </w:rPr>
              <w:t>$ 15,000</w:t>
            </w:r>
          </w:p>
        </w:tc>
        <w:tc>
          <w:tcPr>
            <w:tcW w:w="1613" w:type="dxa"/>
          </w:tcPr>
          <w:p>
            <w:pPr>
              <w:pStyle w:val="TableParagraph"/>
              <w:spacing w:line="272" w:lineRule="exact"/>
              <w:ind w:right="93"/>
              <w:jc w:val="right"/>
              <w:rPr>
                <w:sz w:val="24"/>
              </w:rPr>
            </w:pPr>
            <w:r>
              <w:rPr>
                <w:sz w:val="24"/>
              </w:rPr>
              <w:t>$14,975</w:t>
            </w:r>
          </w:p>
        </w:tc>
      </w:tr>
      <w:tr>
        <w:trPr>
          <w:trHeight w:val="587" w:hRule="atLeast"/>
        </w:trPr>
        <w:tc>
          <w:tcPr>
            <w:tcW w:w="2426" w:type="dxa"/>
            <w:vMerge/>
            <w:tcBorders>
              <w:top w:val="nil"/>
            </w:tcBorders>
          </w:tcPr>
          <w:p>
            <w:pPr>
              <w:rPr>
                <w:sz w:val="2"/>
                <w:szCs w:val="2"/>
              </w:rPr>
            </w:pPr>
          </w:p>
        </w:tc>
        <w:tc>
          <w:tcPr>
            <w:tcW w:w="3543" w:type="dxa"/>
          </w:tcPr>
          <w:p>
            <w:pPr>
              <w:pStyle w:val="TableParagraph"/>
              <w:spacing w:line="290" w:lineRule="atLeast" w:before="1"/>
              <w:ind w:left="105" w:right="982"/>
              <w:rPr>
                <w:sz w:val="24"/>
              </w:rPr>
            </w:pPr>
            <w:r>
              <w:rPr>
                <w:sz w:val="24"/>
              </w:rPr>
              <w:t>ADA Compliant Walkway (withdrawn)</w:t>
            </w:r>
          </w:p>
        </w:tc>
        <w:tc>
          <w:tcPr>
            <w:tcW w:w="1773" w:type="dxa"/>
          </w:tcPr>
          <w:p>
            <w:pPr>
              <w:pStyle w:val="TableParagraph"/>
              <w:spacing w:before="1"/>
              <w:ind w:right="93"/>
              <w:jc w:val="right"/>
              <w:rPr>
                <w:sz w:val="24"/>
              </w:rPr>
            </w:pPr>
            <w:r>
              <w:rPr>
                <w:sz w:val="24"/>
              </w:rPr>
              <w:t>$ 17,000</w:t>
            </w:r>
          </w:p>
        </w:tc>
        <w:tc>
          <w:tcPr>
            <w:tcW w:w="1613" w:type="dxa"/>
          </w:tcPr>
          <w:p>
            <w:pPr>
              <w:pStyle w:val="TableParagraph"/>
              <w:rPr>
                <w:rFonts w:ascii="Times New Roman"/>
                <w:sz w:val="22"/>
              </w:rPr>
            </w:pPr>
          </w:p>
        </w:tc>
      </w:tr>
      <w:tr>
        <w:trPr>
          <w:trHeight w:val="292" w:hRule="atLeast"/>
        </w:trPr>
        <w:tc>
          <w:tcPr>
            <w:tcW w:w="2426" w:type="dxa"/>
            <w:vMerge/>
            <w:tcBorders>
              <w:top w:val="nil"/>
            </w:tcBorders>
          </w:tcPr>
          <w:p>
            <w:pPr>
              <w:rPr>
                <w:sz w:val="2"/>
                <w:szCs w:val="2"/>
              </w:rPr>
            </w:pPr>
          </w:p>
        </w:tc>
        <w:tc>
          <w:tcPr>
            <w:tcW w:w="3543" w:type="dxa"/>
          </w:tcPr>
          <w:p>
            <w:pPr>
              <w:pStyle w:val="TableParagraph"/>
              <w:spacing w:line="272" w:lineRule="exact"/>
              <w:ind w:left="105"/>
              <w:rPr>
                <w:sz w:val="24"/>
              </w:rPr>
            </w:pPr>
            <w:r>
              <w:rPr>
                <w:sz w:val="24"/>
              </w:rPr>
              <w:t>TOTAL</w:t>
            </w:r>
          </w:p>
        </w:tc>
        <w:tc>
          <w:tcPr>
            <w:tcW w:w="1773" w:type="dxa"/>
          </w:tcPr>
          <w:p>
            <w:pPr>
              <w:pStyle w:val="TableParagraph"/>
              <w:rPr>
                <w:rFonts w:ascii="Times New Roman"/>
                <w:sz w:val="20"/>
              </w:rPr>
            </w:pPr>
          </w:p>
        </w:tc>
        <w:tc>
          <w:tcPr>
            <w:tcW w:w="1613" w:type="dxa"/>
          </w:tcPr>
          <w:p>
            <w:pPr>
              <w:pStyle w:val="TableParagraph"/>
              <w:spacing w:line="272" w:lineRule="exact"/>
              <w:ind w:right="93"/>
              <w:jc w:val="right"/>
              <w:rPr>
                <w:sz w:val="24"/>
              </w:rPr>
            </w:pPr>
            <w:r>
              <w:rPr>
                <w:sz w:val="24"/>
              </w:rPr>
              <w:t>$252,316</w:t>
            </w:r>
          </w:p>
        </w:tc>
      </w:tr>
      <w:tr>
        <w:trPr>
          <w:trHeight w:val="292" w:hRule="atLeast"/>
        </w:trPr>
        <w:tc>
          <w:tcPr>
            <w:tcW w:w="2426" w:type="dxa"/>
            <w:shd w:val="clear" w:color="auto" w:fill="D9D9D9"/>
          </w:tcPr>
          <w:p>
            <w:pPr>
              <w:pStyle w:val="TableParagraph"/>
              <w:rPr>
                <w:rFonts w:ascii="Times New Roman"/>
                <w:sz w:val="20"/>
              </w:rPr>
            </w:pPr>
          </w:p>
        </w:tc>
        <w:tc>
          <w:tcPr>
            <w:tcW w:w="3543" w:type="dxa"/>
            <w:shd w:val="clear" w:color="auto" w:fill="D9D9D9"/>
          </w:tcPr>
          <w:p>
            <w:pPr>
              <w:pStyle w:val="TableParagraph"/>
              <w:rPr>
                <w:rFonts w:ascii="Times New Roman"/>
                <w:sz w:val="20"/>
              </w:rPr>
            </w:pPr>
          </w:p>
        </w:tc>
        <w:tc>
          <w:tcPr>
            <w:tcW w:w="1773" w:type="dxa"/>
            <w:shd w:val="clear" w:color="auto" w:fill="D9D9D9"/>
          </w:tcPr>
          <w:p>
            <w:pPr>
              <w:pStyle w:val="TableParagraph"/>
              <w:rPr>
                <w:rFonts w:ascii="Times New Roman"/>
                <w:sz w:val="20"/>
              </w:rPr>
            </w:pPr>
          </w:p>
        </w:tc>
        <w:tc>
          <w:tcPr>
            <w:tcW w:w="1613" w:type="dxa"/>
            <w:shd w:val="clear" w:color="auto" w:fill="D9D9D9"/>
          </w:tcPr>
          <w:p>
            <w:pPr>
              <w:pStyle w:val="TableParagraph"/>
              <w:rPr>
                <w:rFonts w:ascii="Times New Roman"/>
                <w:sz w:val="20"/>
              </w:rPr>
            </w:pPr>
          </w:p>
        </w:tc>
      </w:tr>
      <w:tr>
        <w:trPr>
          <w:trHeight w:val="585" w:hRule="atLeast"/>
        </w:trPr>
        <w:tc>
          <w:tcPr>
            <w:tcW w:w="2426" w:type="dxa"/>
            <w:vMerge w:val="restart"/>
          </w:tcPr>
          <w:p>
            <w:pPr>
              <w:pStyle w:val="TableParagraph"/>
              <w:ind w:left="107"/>
              <w:rPr>
                <w:sz w:val="24"/>
              </w:rPr>
            </w:pPr>
            <w:r>
              <w:rPr>
                <w:sz w:val="24"/>
              </w:rPr>
              <w:t>Page School</w:t>
            </w:r>
          </w:p>
        </w:tc>
        <w:tc>
          <w:tcPr>
            <w:tcW w:w="3543" w:type="dxa"/>
          </w:tcPr>
          <w:p>
            <w:pPr>
              <w:pStyle w:val="TableParagraph"/>
              <w:ind w:left="105"/>
              <w:rPr>
                <w:sz w:val="24"/>
              </w:rPr>
            </w:pPr>
            <w:r>
              <w:rPr>
                <w:sz w:val="24"/>
              </w:rPr>
              <w:t>Improvements</w:t>
            </w:r>
          </w:p>
        </w:tc>
        <w:tc>
          <w:tcPr>
            <w:tcW w:w="1773" w:type="dxa"/>
          </w:tcPr>
          <w:p>
            <w:pPr>
              <w:pStyle w:val="TableParagraph"/>
              <w:ind w:right="93"/>
              <w:jc w:val="right"/>
              <w:rPr>
                <w:sz w:val="24"/>
              </w:rPr>
            </w:pPr>
            <w:r>
              <w:rPr>
                <w:sz w:val="24"/>
              </w:rPr>
              <w:t>$745,000</w:t>
            </w:r>
          </w:p>
        </w:tc>
        <w:tc>
          <w:tcPr>
            <w:tcW w:w="1613" w:type="dxa"/>
          </w:tcPr>
          <w:p>
            <w:pPr>
              <w:pStyle w:val="TableParagraph"/>
              <w:ind w:right="93"/>
              <w:jc w:val="right"/>
              <w:rPr>
                <w:sz w:val="24"/>
              </w:rPr>
            </w:pPr>
            <w:r>
              <w:rPr>
                <w:sz w:val="24"/>
              </w:rPr>
              <w:t>$745,000</w:t>
            </w:r>
          </w:p>
        </w:tc>
      </w:tr>
      <w:tr>
        <w:trPr>
          <w:trHeight w:val="294" w:hRule="atLeast"/>
        </w:trPr>
        <w:tc>
          <w:tcPr>
            <w:tcW w:w="2426" w:type="dxa"/>
            <w:vMerge/>
            <w:tcBorders>
              <w:top w:val="nil"/>
            </w:tcBorders>
          </w:tcPr>
          <w:p>
            <w:pPr>
              <w:rPr>
                <w:sz w:val="2"/>
                <w:szCs w:val="2"/>
              </w:rPr>
            </w:pPr>
          </w:p>
        </w:tc>
        <w:tc>
          <w:tcPr>
            <w:tcW w:w="3543" w:type="dxa"/>
          </w:tcPr>
          <w:p>
            <w:pPr>
              <w:pStyle w:val="TableParagraph"/>
              <w:spacing w:line="273" w:lineRule="exact" w:before="1"/>
              <w:ind w:left="105"/>
              <w:rPr>
                <w:sz w:val="24"/>
              </w:rPr>
            </w:pPr>
            <w:r>
              <w:rPr>
                <w:sz w:val="24"/>
              </w:rPr>
              <w:t>Floors, Stairwells, HVAC</w:t>
            </w:r>
          </w:p>
        </w:tc>
        <w:tc>
          <w:tcPr>
            <w:tcW w:w="1773" w:type="dxa"/>
          </w:tcPr>
          <w:p>
            <w:pPr>
              <w:pStyle w:val="TableParagraph"/>
              <w:spacing w:line="273" w:lineRule="exact" w:before="1"/>
              <w:ind w:right="93"/>
              <w:jc w:val="right"/>
              <w:rPr>
                <w:sz w:val="24"/>
              </w:rPr>
            </w:pPr>
            <w:r>
              <w:rPr>
                <w:sz w:val="24"/>
              </w:rPr>
              <w:t>$538,000</w:t>
            </w:r>
          </w:p>
        </w:tc>
        <w:tc>
          <w:tcPr>
            <w:tcW w:w="1613" w:type="dxa"/>
          </w:tcPr>
          <w:p>
            <w:pPr>
              <w:pStyle w:val="TableParagraph"/>
              <w:spacing w:line="273" w:lineRule="exact" w:before="1"/>
              <w:ind w:right="93"/>
              <w:jc w:val="right"/>
              <w:rPr>
                <w:sz w:val="24"/>
              </w:rPr>
            </w:pPr>
            <w:r>
              <w:rPr>
                <w:sz w:val="24"/>
              </w:rPr>
              <w:t>$538,000</w:t>
            </w:r>
          </w:p>
        </w:tc>
      </w:tr>
      <w:tr>
        <w:trPr>
          <w:trHeight w:val="292" w:hRule="atLeast"/>
        </w:trPr>
        <w:tc>
          <w:tcPr>
            <w:tcW w:w="2426" w:type="dxa"/>
            <w:vMerge/>
            <w:tcBorders>
              <w:top w:val="nil"/>
            </w:tcBorders>
          </w:tcPr>
          <w:p>
            <w:pPr>
              <w:rPr>
                <w:sz w:val="2"/>
                <w:szCs w:val="2"/>
              </w:rPr>
            </w:pPr>
          </w:p>
        </w:tc>
        <w:tc>
          <w:tcPr>
            <w:tcW w:w="3543" w:type="dxa"/>
          </w:tcPr>
          <w:p>
            <w:pPr>
              <w:pStyle w:val="TableParagraph"/>
              <w:spacing w:line="272" w:lineRule="exact"/>
              <w:ind w:left="105"/>
              <w:rPr>
                <w:sz w:val="24"/>
              </w:rPr>
            </w:pPr>
            <w:r>
              <w:rPr>
                <w:sz w:val="24"/>
              </w:rPr>
              <w:t>HVAC (additional)</w:t>
            </w:r>
          </w:p>
        </w:tc>
        <w:tc>
          <w:tcPr>
            <w:tcW w:w="1773" w:type="dxa"/>
          </w:tcPr>
          <w:p>
            <w:pPr>
              <w:pStyle w:val="TableParagraph"/>
              <w:spacing w:line="272" w:lineRule="exact"/>
              <w:ind w:right="93"/>
              <w:jc w:val="right"/>
              <w:rPr>
                <w:sz w:val="24"/>
              </w:rPr>
            </w:pPr>
            <w:r>
              <w:rPr>
                <w:sz w:val="24"/>
              </w:rPr>
              <w:t>$200,000</w:t>
            </w:r>
          </w:p>
        </w:tc>
        <w:tc>
          <w:tcPr>
            <w:tcW w:w="1613" w:type="dxa"/>
          </w:tcPr>
          <w:p>
            <w:pPr>
              <w:pStyle w:val="TableParagraph"/>
              <w:spacing w:line="272" w:lineRule="exact"/>
              <w:ind w:right="93"/>
              <w:jc w:val="right"/>
              <w:rPr>
                <w:sz w:val="24"/>
              </w:rPr>
            </w:pPr>
            <w:r>
              <w:rPr>
                <w:sz w:val="24"/>
              </w:rPr>
              <w:t>$172,746</w:t>
            </w:r>
          </w:p>
        </w:tc>
      </w:tr>
      <w:tr>
        <w:trPr>
          <w:trHeight w:val="292" w:hRule="atLeast"/>
        </w:trPr>
        <w:tc>
          <w:tcPr>
            <w:tcW w:w="2426" w:type="dxa"/>
            <w:vMerge/>
            <w:tcBorders>
              <w:top w:val="nil"/>
            </w:tcBorders>
          </w:tcPr>
          <w:p>
            <w:pPr>
              <w:rPr>
                <w:sz w:val="2"/>
                <w:szCs w:val="2"/>
              </w:rPr>
            </w:pPr>
          </w:p>
        </w:tc>
        <w:tc>
          <w:tcPr>
            <w:tcW w:w="3543" w:type="dxa"/>
          </w:tcPr>
          <w:p>
            <w:pPr>
              <w:pStyle w:val="TableParagraph"/>
              <w:spacing w:line="272" w:lineRule="exact"/>
              <w:ind w:left="105"/>
              <w:rPr>
                <w:sz w:val="24"/>
              </w:rPr>
            </w:pPr>
            <w:r>
              <w:rPr>
                <w:sz w:val="24"/>
              </w:rPr>
              <w:t>Emergency Generator</w:t>
            </w:r>
          </w:p>
        </w:tc>
        <w:tc>
          <w:tcPr>
            <w:tcW w:w="1773" w:type="dxa"/>
          </w:tcPr>
          <w:p>
            <w:pPr>
              <w:pStyle w:val="TableParagraph"/>
              <w:spacing w:line="272" w:lineRule="exact"/>
              <w:ind w:right="93"/>
              <w:jc w:val="right"/>
              <w:rPr>
                <w:sz w:val="24"/>
              </w:rPr>
            </w:pPr>
            <w:r>
              <w:rPr>
                <w:sz w:val="24"/>
              </w:rPr>
              <w:t>$200,000</w:t>
            </w:r>
          </w:p>
        </w:tc>
        <w:tc>
          <w:tcPr>
            <w:tcW w:w="1613" w:type="dxa"/>
          </w:tcPr>
          <w:p>
            <w:pPr>
              <w:pStyle w:val="TableParagraph"/>
              <w:spacing w:line="272" w:lineRule="exact"/>
              <w:ind w:right="93"/>
              <w:jc w:val="right"/>
              <w:rPr>
                <w:sz w:val="24"/>
              </w:rPr>
            </w:pPr>
            <w:r>
              <w:rPr>
                <w:sz w:val="24"/>
              </w:rPr>
              <w:t>$120,365</w:t>
            </w:r>
          </w:p>
        </w:tc>
      </w:tr>
      <w:tr>
        <w:trPr>
          <w:trHeight w:val="292" w:hRule="atLeast"/>
        </w:trPr>
        <w:tc>
          <w:tcPr>
            <w:tcW w:w="2426" w:type="dxa"/>
            <w:vMerge/>
            <w:tcBorders>
              <w:top w:val="nil"/>
            </w:tcBorders>
          </w:tcPr>
          <w:p>
            <w:pPr>
              <w:rPr>
                <w:sz w:val="2"/>
                <w:szCs w:val="2"/>
              </w:rPr>
            </w:pPr>
          </w:p>
        </w:tc>
        <w:tc>
          <w:tcPr>
            <w:tcW w:w="3543" w:type="dxa"/>
          </w:tcPr>
          <w:p>
            <w:pPr>
              <w:pStyle w:val="TableParagraph"/>
              <w:spacing w:line="272" w:lineRule="exact"/>
              <w:ind w:left="105"/>
              <w:rPr>
                <w:sz w:val="24"/>
              </w:rPr>
            </w:pPr>
            <w:r>
              <w:rPr>
                <w:sz w:val="24"/>
              </w:rPr>
              <w:t>TOTAL</w:t>
            </w:r>
          </w:p>
        </w:tc>
        <w:tc>
          <w:tcPr>
            <w:tcW w:w="1773" w:type="dxa"/>
          </w:tcPr>
          <w:p>
            <w:pPr>
              <w:pStyle w:val="TableParagraph"/>
              <w:rPr>
                <w:rFonts w:ascii="Times New Roman"/>
                <w:sz w:val="20"/>
              </w:rPr>
            </w:pPr>
          </w:p>
        </w:tc>
        <w:tc>
          <w:tcPr>
            <w:tcW w:w="1613" w:type="dxa"/>
          </w:tcPr>
          <w:p>
            <w:pPr>
              <w:pStyle w:val="TableParagraph"/>
              <w:spacing w:line="272" w:lineRule="exact"/>
              <w:ind w:right="93"/>
              <w:jc w:val="right"/>
              <w:rPr>
                <w:sz w:val="24"/>
              </w:rPr>
            </w:pPr>
            <w:r>
              <w:rPr>
                <w:sz w:val="24"/>
              </w:rPr>
              <w:t>$1,576,111</w:t>
            </w:r>
          </w:p>
        </w:tc>
      </w:tr>
      <w:tr>
        <w:trPr>
          <w:trHeight w:val="294" w:hRule="atLeast"/>
        </w:trPr>
        <w:tc>
          <w:tcPr>
            <w:tcW w:w="2426" w:type="dxa"/>
            <w:shd w:val="clear" w:color="auto" w:fill="D9D9D9"/>
          </w:tcPr>
          <w:p>
            <w:pPr>
              <w:pStyle w:val="TableParagraph"/>
              <w:rPr>
                <w:rFonts w:ascii="Times New Roman"/>
                <w:sz w:val="22"/>
              </w:rPr>
            </w:pPr>
          </w:p>
        </w:tc>
        <w:tc>
          <w:tcPr>
            <w:tcW w:w="3543" w:type="dxa"/>
            <w:shd w:val="clear" w:color="auto" w:fill="D9D9D9"/>
          </w:tcPr>
          <w:p>
            <w:pPr>
              <w:pStyle w:val="TableParagraph"/>
              <w:rPr>
                <w:rFonts w:ascii="Times New Roman"/>
                <w:sz w:val="22"/>
              </w:rPr>
            </w:pPr>
          </w:p>
        </w:tc>
        <w:tc>
          <w:tcPr>
            <w:tcW w:w="1773" w:type="dxa"/>
            <w:shd w:val="clear" w:color="auto" w:fill="D9D9D9"/>
          </w:tcPr>
          <w:p>
            <w:pPr>
              <w:pStyle w:val="TableParagraph"/>
              <w:rPr>
                <w:rFonts w:ascii="Times New Roman"/>
                <w:sz w:val="22"/>
              </w:rPr>
            </w:pPr>
          </w:p>
        </w:tc>
        <w:tc>
          <w:tcPr>
            <w:tcW w:w="1613" w:type="dxa"/>
            <w:shd w:val="clear" w:color="auto" w:fill="D9D9D9"/>
          </w:tcPr>
          <w:p>
            <w:pPr>
              <w:pStyle w:val="TableParagraph"/>
              <w:rPr>
                <w:rFonts w:ascii="Times New Roman"/>
                <w:sz w:val="22"/>
              </w:rPr>
            </w:pPr>
          </w:p>
        </w:tc>
      </w:tr>
      <w:tr>
        <w:trPr>
          <w:trHeight w:val="878" w:hRule="atLeast"/>
        </w:trPr>
        <w:tc>
          <w:tcPr>
            <w:tcW w:w="2426" w:type="dxa"/>
            <w:vMerge w:val="restart"/>
          </w:tcPr>
          <w:p>
            <w:pPr>
              <w:pStyle w:val="TableParagraph"/>
              <w:ind w:left="107" w:right="229"/>
              <w:rPr>
                <w:sz w:val="24"/>
              </w:rPr>
            </w:pPr>
            <w:r>
              <w:rPr>
                <w:sz w:val="24"/>
              </w:rPr>
              <w:t>Indian River Bridge &amp; Coffin Street Trail, Boardwalk</w:t>
            </w:r>
          </w:p>
        </w:tc>
        <w:tc>
          <w:tcPr>
            <w:tcW w:w="3543" w:type="dxa"/>
          </w:tcPr>
          <w:p>
            <w:pPr>
              <w:pStyle w:val="TableParagraph"/>
              <w:spacing w:line="292" w:lineRule="exact"/>
              <w:ind w:left="105"/>
              <w:rPr>
                <w:sz w:val="24"/>
              </w:rPr>
            </w:pPr>
            <w:r>
              <w:rPr>
                <w:sz w:val="24"/>
              </w:rPr>
              <w:t>Create trails, bridge, boardwalk</w:t>
            </w:r>
          </w:p>
        </w:tc>
        <w:tc>
          <w:tcPr>
            <w:tcW w:w="1773" w:type="dxa"/>
          </w:tcPr>
          <w:p>
            <w:pPr>
              <w:pStyle w:val="TableParagraph"/>
              <w:spacing w:line="292" w:lineRule="exact"/>
              <w:ind w:left="874"/>
              <w:rPr>
                <w:sz w:val="24"/>
              </w:rPr>
            </w:pPr>
            <w:r>
              <w:rPr>
                <w:sz w:val="24"/>
              </w:rPr>
              <w:t>$40,100</w:t>
            </w:r>
          </w:p>
          <w:p>
            <w:pPr>
              <w:pStyle w:val="TableParagraph"/>
              <w:spacing w:line="290" w:lineRule="atLeast"/>
              <w:ind w:left="221" w:right="79" w:firstLine="4"/>
              <w:rPr>
                <w:sz w:val="24"/>
              </w:rPr>
            </w:pPr>
            <w:r>
              <w:rPr>
                <w:sz w:val="24"/>
              </w:rPr>
              <w:t>*Offset by SCA Services</w:t>
            </w:r>
            <w:r>
              <w:rPr>
                <w:spacing w:val="2"/>
                <w:sz w:val="24"/>
              </w:rPr>
              <w:t> </w:t>
            </w:r>
            <w:r>
              <w:rPr>
                <w:spacing w:val="-4"/>
                <w:sz w:val="24"/>
              </w:rPr>
              <w:t>below</w:t>
            </w:r>
          </w:p>
        </w:tc>
        <w:tc>
          <w:tcPr>
            <w:tcW w:w="1613" w:type="dxa"/>
          </w:tcPr>
          <w:p>
            <w:pPr>
              <w:pStyle w:val="TableParagraph"/>
              <w:spacing w:line="292" w:lineRule="exact"/>
              <w:ind w:right="93"/>
              <w:jc w:val="right"/>
              <w:rPr>
                <w:sz w:val="24"/>
              </w:rPr>
            </w:pPr>
            <w:r>
              <w:rPr>
                <w:sz w:val="24"/>
              </w:rPr>
              <w:t>$23,010</w:t>
            </w:r>
          </w:p>
        </w:tc>
      </w:tr>
      <w:tr>
        <w:trPr>
          <w:trHeight w:val="292" w:hRule="atLeast"/>
        </w:trPr>
        <w:tc>
          <w:tcPr>
            <w:tcW w:w="2426" w:type="dxa"/>
            <w:vMerge/>
            <w:tcBorders>
              <w:top w:val="nil"/>
            </w:tcBorders>
          </w:tcPr>
          <w:p>
            <w:pPr>
              <w:rPr>
                <w:sz w:val="2"/>
                <w:szCs w:val="2"/>
              </w:rPr>
            </w:pPr>
          </w:p>
        </w:tc>
        <w:tc>
          <w:tcPr>
            <w:tcW w:w="3543" w:type="dxa"/>
          </w:tcPr>
          <w:p>
            <w:pPr>
              <w:pStyle w:val="TableParagraph"/>
              <w:spacing w:line="272" w:lineRule="exact"/>
              <w:ind w:left="105"/>
              <w:rPr>
                <w:sz w:val="24"/>
              </w:rPr>
            </w:pPr>
            <w:r>
              <w:rPr>
                <w:sz w:val="24"/>
              </w:rPr>
              <w:t>SCA Services for same</w:t>
            </w:r>
          </w:p>
        </w:tc>
        <w:tc>
          <w:tcPr>
            <w:tcW w:w="1773" w:type="dxa"/>
          </w:tcPr>
          <w:p>
            <w:pPr>
              <w:pStyle w:val="TableParagraph"/>
              <w:spacing w:line="272" w:lineRule="exact"/>
              <w:ind w:right="94"/>
              <w:jc w:val="right"/>
              <w:rPr>
                <w:sz w:val="24"/>
              </w:rPr>
            </w:pPr>
            <w:r>
              <w:rPr>
                <w:sz w:val="24"/>
              </w:rPr>
              <w:t>$ 7,000</w:t>
            </w:r>
          </w:p>
        </w:tc>
        <w:tc>
          <w:tcPr>
            <w:tcW w:w="1613" w:type="dxa"/>
          </w:tcPr>
          <w:p>
            <w:pPr>
              <w:pStyle w:val="TableParagraph"/>
              <w:spacing w:line="272" w:lineRule="exact"/>
              <w:ind w:right="92"/>
              <w:jc w:val="right"/>
              <w:rPr>
                <w:sz w:val="24"/>
              </w:rPr>
            </w:pPr>
            <w:r>
              <w:rPr>
                <w:sz w:val="24"/>
              </w:rPr>
              <w:t>$7,000</w:t>
            </w:r>
          </w:p>
        </w:tc>
      </w:tr>
      <w:tr>
        <w:trPr>
          <w:trHeight w:val="295" w:hRule="atLeast"/>
        </w:trPr>
        <w:tc>
          <w:tcPr>
            <w:tcW w:w="2426" w:type="dxa"/>
            <w:vMerge/>
            <w:tcBorders>
              <w:top w:val="nil"/>
            </w:tcBorders>
          </w:tcPr>
          <w:p>
            <w:pPr>
              <w:rPr>
                <w:sz w:val="2"/>
                <w:szCs w:val="2"/>
              </w:rPr>
            </w:pPr>
          </w:p>
        </w:tc>
        <w:tc>
          <w:tcPr>
            <w:tcW w:w="3543" w:type="dxa"/>
          </w:tcPr>
          <w:p>
            <w:pPr>
              <w:pStyle w:val="TableParagraph"/>
              <w:spacing w:line="275" w:lineRule="exact"/>
              <w:ind w:left="105"/>
              <w:rPr>
                <w:sz w:val="24"/>
              </w:rPr>
            </w:pPr>
            <w:r>
              <w:rPr>
                <w:sz w:val="24"/>
              </w:rPr>
              <w:t>TOTAL</w:t>
            </w:r>
          </w:p>
        </w:tc>
        <w:tc>
          <w:tcPr>
            <w:tcW w:w="1773" w:type="dxa"/>
          </w:tcPr>
          <w:p>
            <w:pPr>
              <w:pStyle w:val="TableParagraph"/>
              <w:rPr>
                <w:rFonts w:ascii="Times New Roman"/>
                <w:sz w:val="22"/>
              </w:rPr>
            </w:pPr>
          </w:p>
        </w:tc>
        <w:tc>
          <w:tcPr>
            <w:tcW w:w="1613" w:type="dxa"/>
          </w:tcPr>
          <w:p>
            <w:pPr>
              <w:pStyle w:val="TableParagraph"/>
              <w:spacing w:line="275" w:lineRule="exact"/>
              <w:ind w:right="93"/>
              <w:jc w:val="right"/>
              <w:rPr>
                <w:sz w:val="24"/>
              </w:rPr>
            </w:pPr>
            <w:r>
              <w:rPr>
                <w:sz w:val="24"/>
              </w:rPr>
              <w:t>$30,010</w:t>
            </w:r>
          </w:p>
        </w:tc>
      </w:tr>
      <w:tr>
        <w:trPr>
          <w:trHeight w:val="292" w:hRule="atLeast"/>
        </w:trPr>
        <w:tc>
          <w:tcPr>
            <w:tcW w:w="2426" w:type="dxa"/>
            <w:shd w:val="clear" w:color="auto" w:fill="D9D9D9"/>
          </w:tcPr>
          <w:p>
            <w:pPr>
              <w:pStyle w:val="TableParagraph"/>
              <w:rPr>
                <w:rFonts w:ascii="Times New Roman"/>
                <w:sz w:val="20"/>
              </w:rPr>
            </w:pPr>
          </w:p>
        </w:tc>
        <w:tc>
          <w:tcPr>
            <w:tcW w:w="3543" w:type="dxa"/>
            <w:shd w:val="clear" w:color="auto" w:fill="D9D9D9"/>
          </w:tcPr>
          <w:p>
            <w:pPr>
              <w:pStyle w:val="TableParagraph"/>
              <w:rPr>
                <w:rFonts w:ascii="Times New Roman"/>
                <w:sz w:val="20"/>
              </w:rPr>
            </w:pPr>
          </w:p>
        </w:tc>
        <w:tc>
          <w:tcPr>
            <w:tcW w:w="1773" w:type="dxa"/>
            <w:shd w:val="clear" w:color="auto" w:fill="D9D9D9"/>
          </w:tcPr>
          <w:p>
            <w:pPr>
              <w:pStyle w:val="TableParagraph"/>
              <w:rPr>
                <w:rFonts w:ascii="Times New Roman"/>
                <w:sz w:val="20"/>
              </w:rPr>
            </w:pPr>
          </w:p>
        </w:tc>
        <w:tc>
          <w:tcPr>
            <w:tcW w:w="1613" w:type="dxa"/>
            <w:shd w:val="clear" w:color="auto" w:fill="D9D9D9"/>
          </w:tcPr>
          <w:p>
            <w:pPr>
              <w:pStyle w:val="TableParagraph"/>
              <w:rPr>
                <w:rFonts w:ascii="Times New Roman"/>
                <w:sz w:val="20"/>
              </w:rPr>
            </w:pPr>
          </w:p>
        </w:tc>
      </w:tr>
      <w:tr>
        <w:trPr>
          <w:trHeight w:val="292" w:hRule="atLeast"/>
        </w:trPr>
        <w:tc>
          <w:tcPr>
            <w:tcW w:w="2426" w:type="dxa"/>
            <w:vMerge w:val="restart"/>
          </w:tcPr>
          <w:p>
            <w:pPr>
              <w:pStyle w:val="TableParagraph"/>
              <w:spacing w:line="292" w:lineRule="exact"/>
              <w:ind w:left="107"/>
              <w:rPr>
                <w:sz w:val="24"/>
              </w:rPr>
            </w:pPr>
            <w:r>
              <w:rPr>
                <w:sz w:val="24"/>
              </w:rPr>
              <w:t>Town Office Building</w:t>
            </w:r>
          </w:p>
        </w:tc>
        <w:tc>
          <w:tcPr>
            <w:tcW w:w="3543" w:type="dxa"/>
          </w:tcPr>
          <w:p>
            <w:pPr>
              <w:pStyle w:val="TableParagraph"/>
              <w:spacing w:line="272" w:lineRule="exact"/>
              <w:ind w:left="105"/>
              <w:rPr>
                <w:sz w:val="24"/>
              </w:rPr>
            </w:pPr>
            <w:r>
              <w:rPr>
                <w:sz w:val="24"/>
              </w:rPr>
              <w:t>Records Storage Facility</w:t>
            </w:r>
          </w:p>
        </w:tc>
        <w:tc>
          <w:tcPr>
            <w:tcW w:w="1773" w:type="dxa"/>
          </w:tcPr>
          <w:p>
            <w:pPr>
              <w:pStyle w:val="TableParagraph"/>
              <w:spacing w:line="272" w:lineRule="exact"/>
              <w:ind w:right="93"/>
              <w:jc w:val="right"/>
              <w:rPr>
                <w:sz w:val="24"/>
              </w:rPr>
            </w:pPr>
            <w:r>
              <w:rPr>
                <w:sz w:val="24"/>
              </w:rPr>
              <w:t>$ 43,243</w:t>
            </w:r>
          </w:p>
        </w:tc>
        <w:tc>
          <w:tcPr>
            <w:tcW w:w="1613" w:type="dxa"/>
          </w:tcPr>
          <w:p>
            <w:pPr>
              <w:pStyle w:val="TableParagraph"/>
              <w:spacing w:line="272" w:lineRule="exact"/>
              <w:ind w:right="93"/>
              <w:jc w:val="right"/>
              <w:rPr>
                <w:sz w:val="24"/>
              </w:rPr>
            </w:pPr>
            <w:r>
              <w:rPr>
                <w:sz w:val="24"/>
              </w:rPr>
              <w:t>$41,032</w:t>
            </w:r>
          </w:p>
        </w:tc>
      </w:tr>
      <w:tr>
        <w:trPr>
          <w:trHeight w:val="385" w:hRule="atLeast"/>
        </w:trPr>
        <w:tc>
          <w:tcPr>
            <w:tcW w:w="2426" w:type="dxa"/>
            <w:vMerge/>
            <w:tcBorders>
              <w:top w:val="nil"/>
            </w:tcBorders>
          </w:tcPr>
          <w:p>
            <w:pPr>
              <w:rPr>
                <w:sz w:val="2"/>
                <w:szCs w:val="2"/>
              </w:rPr>
            </w:pPr>
          </w:p>
        </w:tc>
        <w:tc>
          <w:tcPr>
            <w:tcW w:w="3543" w:type="dxa"/>
          </w:tcPr>
          <w:p>
            <w:pPr>
              <w:pStyle w:val="TableParagraph"/>
              <w:spacing w:line="292" w:lineRule="exact"/>
              <w:ind w:left="105"/>
              <w:rPr>
                <w:sz w:val="24"/>
              </w:rPr>
            </w:pPr>
            <w:r>
              <w:rPr>
                <w:sz w:val="24"/>
              </w:rPr>
              <w:t>New Boiler</w:t>
            </w:r>
          </w:p>
        </w:tc>
        <w:tc>
          <w:tcPr>
            <w:tcW w:w="1773" w:type="dxa"/>
          </w:tcPr>
          <w:p>
            <w:pPr>
              <w:pStyle w:val="TableParagraph"/>
              <w:spacing w:line="292" w:lineRule="exact"/>
              <w:ind w:right="93"/>
              <w:jc w:val="right"/>
              <w:rPr>
                <w:sz w:val="24"/>
              </w:rPr>
            </w:pPr>
            <w:r>
              <w:rPr>
                <w:sz w:val="24"/>
              </w:rPr>
              <w:t>$ 18,500</w:t>
            </w:r>
          </w:p>
        </w:tc>
        <w:tc>
          <w:tcPr>
            <w:tcW w:w="1613" w:type="dxa"/>
          </w:tcPr>
          <w:p>
            <w:pPr>
              <w:pStyle w:val="TableParagraph"/>
              <w:spacing w:line="292" w:lineRule="exact"/>
              <w:ind w:right="93"/>
              <w:jc w:val="right"/>
              <w:rPr>
                <w:sz w:val="24"/>
              </w:rPr>
            </w:pPr>
            <w:r>
              <w:rPr>
                <w:sz w:val="24"/>
              </w:rPr>
              <w:t>$18,500</w:t>
            </w:r>
          </w:p>
        </w:tc>
      </w:tr>
      <w:tr>
        <w:trPr>
          <w:trHeight w:val="292" w:hRule="atLeast"/>
        </w:trPr>
        <w:tc>
          <w:tcPr>
            <w:tcW w:w="2426" w:type="dxa"/>
            <w:vMerge/>
            <w:tcBorders>
              <w:top w:val="nil"/>
            </w:tcBorders>
          </w:tcPr>
          <w:p>
            <w:pPr>
              <w:rPr>
                <w:sz w:val="2"/>
                <w:szCs w:val="2"/>
              </w:rPr>
            </w:pPr>
          </w:p>
        </w:tc>
        <w:tc>
          <w:tcPr>
            <w:tcW w:w="3543" w:type="dxa"/>
          </w:tcPr>
          <w:p>
            <w:pPr>
              <w:pStyle w:val="TableParagraph"/>
              <w:spacing w:line="272" w:lineRule="exact"/>
              <w:ind w:left="105"/>
              <w:rPr>
                <w:sz w:val="24"/>
              </w:rPr>
            </w:pPr>
            <w:r>
              <w:rPr>
                <w:sz w:val="24"/>
              </w:rPr>
              <w:t>TOTAL</w:t>
            </w:r>
          </w:p>
        </w:tc>
        <w:tc>
          <w:tcPr>
            <w:tcW w:w="1773" w:type="dxa"/>
          </w:tcPr>
          <w:p>
            <w:pPr>
              <w:pStyle w:val="TableParagraph"/>
              <w:rPr>
                <w:rFonts w:ascii="Times New Roman"/>
                <w:sz w:val="20"/>
              </w:rPr>
            </w:pPr>
          </w:p>
        </w:tc>
        <w:tc>
          <w:tcPr>
            <w:tcW w:w="1613" w:type="dxa"/>
          </w:tcPr>
          <w:p>
            <w:pPr>
              <w:pStyle w:val="TableParagraph"/>
              <w:spacing w:line="272" w:lineRule="exact"/>
              <w:ind w:right="93"/>
              <w:jc w:val="right"/>
              <w:rPr>
                <w:sz w:val="24"/>
              </w:rPr>
            </w:pPr>
            <w:r>
              <w:rPr>
                <w:sz w:val="24"/>
              </w:rPr>
              <w:t>$59,532</w:t>
            </w:r>
          </w:p>
        </w:tc>
      </w:tr>
      <w:tr>
        <w:trPr>
          <w:trHeight w:val="292" w:hRule="atLeast"/>
        </w:trPr>
        <w:tc>
          <w:tcPr>
            <w:tcW w:w="2426" w:type="dxa"/>
            <w:shd w:val="clear" w:color="auto" w:fill="D9D9D9"/>
          </w:tcPr>
          <w:p>
            <w:pPr>
              <w:pStyle w:val="TableParagraph"/>
              <w:rPr>
                <w:rFonts w:ascii="Times New Roman"/>
                <w:sz w:val="20"/>
              </w:rPr>
            </w:pPr>
          </w:p>
        </w:tc>
        <w:tc>
          <w:tcPr>
            <w:tcW w:w="3543" w:type="dxa"/>
            <w:shd w:val="clear" w:color="auto" w:fill="D9D9D9"/>
          </w:tcPr>
          <w:p>
            <w:pPr>
              <w:pStyle w:val="TableParagraph"/>
              <w:rPr>
                <w:rFonts w:ascii="Times New Roman"/>
                <w:sz w:val="20"/>
              </w:rPr>
            </w:pPr>
          </w:p>
        </w:tc>
        <w:tc>
          <w:tcPr>
            <w:tcW w:w="1773" w:type="dxa"/>
            <w:shd w:val="clear" w:color="auto" w:fill="D9D9D9"/>
          </w:tcPr>
          <w:p>
            <w:pPr>
              <w:pStyle w:val="TableParagraph"/>
              <w:rPr>
                <w:rFonts w:ascii="Times New Roman"/>
                <w:sz w:val="20"/>
              </w:rPr>
            </w:pPr>
          </w:p>
        </w:tc>
        <w:tc>
          <w:tcPr>
            <w:tcW w:w="1613" w:type="dxa"/>
            <w:shd w:val="clear" w:color="auto" w:fill="D9D9D9"/>
          </w:tcPr>
          <w:p>
            <w:pPr>
              <w:pStyle w:val="TableParagraph"/>
              <w:rPr>
                <w:rFonts w:ascii="Times New Roman"/>
                <w:sz w:val="20"/>
              </w:rPr>
            </w:pPr>
          </w:p>
        </w:tc>
      </w:tr>
      <w:tr>
        <w:trPr>
          <w:trHeight w:val="294" w:hRule="atLeast"/>
        </w:trPr>
        <w:tc>
          <w:tcPr>
            <w:tcW w:w="2426" w:type="dxa"/>
            <w:vMerge w:val="restart"/>
          </w:tcPr>
          <w:p>
            <w:pPr>
              <w:pStyle w:val="TableParagraph"/>
              <w:spacing w:before="1"/>
              <w:ind w:left="107"/>
              <w:rPr>
                <w:sz w:val="24"/>
              </w:rPr>
            </w:pPr>
            <w:r>
              <w:rPr>
                <w:sz w:val="24"/>
              </w:rPr>
              <w:t>Carr Post</w:t>
            </w:r>
          </w:p>
        </w:tc>
        <w:tc>
          <w:tcPr>
            <w:tcW w:w="3543" w:type="dxa"/>
          </w:tcPr>
          <w:p>
            <w:pPr>
              <w:pStyle w:val="TableParagraph"/>
              <w:spacing w:line="273" w:lineRule="exact" w:before="1"/>
              <w:ind w:left="105"/>
              <w:rPr>
                <w:sz w:val="24"/>
              </w:rPr>
            </w:pPr>
            <w:r>
              <w:rPr>
                <w:sz w:val="24"/>
              </w:rPr>
              <w:t>Critical Stabilization</w:t>
            </w:r>
          </w:p>
        </w:tc>
        <w:tc>
          <w:tcPr>
            <w:tcW w:w="1773" w:type="dxa"/>
          </w:tcPr>
          <w:p>
            <w:pPr>
              <w:pStyle w:val="TableParagraph"/>
              <w:spacing w:line="273" w:lineRule="exact" w:before="1"/>
              <w:ind w:right="94"/>
              <w:jc w:val="right"/>
              <w:rPr>
                <w:sz w:val="24"/>
              </w:rPr>
            </w:pPr>
            <w:r>
              <w:rPr>
                <w:sz w:val="24"/>
              </w:rPr>
              <w:t>$99,905</w:t>
            </w:r>
          </w:p>
        </w:tc>
        <w:tc>
          <w:tcPr>
            <w:tcW w:w="1613" w:type="dxa"/>
          </w:tcPr>
          <w:p>
            <w:pPr>
              <w:pStyle w:val="TableParagraph"/>
              <w:spacing w:line="273" w:lineRule="exact" w:before="1"/>
              <w:ind w:right="93"/>
              <w:jc w:val="right"/>
              <w:rPr>
                <w:sz w:val="24"/>
              </w:rPr>
            </w:pPr>
            <w:r>
              <w:rPr>
                <w:sz w:val="24"/>
              </w:rPr>
              <w:t>$75,544</w:t>
            </w:r>
          </w:p>
        </w:tc>
      </w:tr>
      <w:tr>
        <w:trPr>
          <w:trHeight w:val="292" w:hRule="atLeast"/>
        </w:trPr>
        <w:tc>
          <w:tcPr>
            <w:tcW w:w="2426" w:type="dxa"/>
            <w:vMerge/>
            <w:tcBorders>
              <w:top w:val="nil"/>
            </w:tcBorders>
          </w:tcPr>
          <w:p>
            <w:pPr>
              <w:rPr>
                <w:sz w:val="2"/>
                <w:szCs w:val="2"/>
              </w:rPr>
            </w:pPr>
          </w:p>
        </w:tc>
        <w:tc>
          <w:tcPr>
            <w:tcW w:w="3543" w:type="dxa"/>
          </w:tcPr>
          <w:p>
            <w:pPr>
              <w:pStyle w:val="TableParagraph"/>
              <w:spacing w:line="272" w:lineRule="exact"/>
              <w:ind w:left="105"/>
              <w:rPr>
                <w:sz w:val="24"/>
              </w:rPr>
            </w:pPr>
            <w:r>
              <w:rPr>
                <w:sz w:val="24"/>
              </w:rPr>
              <w:t>Preservation and Restoration</w:t>
            </w:r>
          </w:p>
        </w:tc>
        <w:tc>
          <w:tcPr>
            <w:tcW w:w="1773" w:type="dxa"/>
          </w:tcPr>
          <w:p>
            <w:pPr>
              <w:pStyle w:val="TableParagraph"/>
              <w:spacing w:line="272" w:lineRule="exact"/>
              <w:ind w:right="93"/>
              <w:jc w:val="right"/>
              <w:rPr>
                <w:sz w:val="24"/>
              </w:rPr>
            </w:pPr>
            <w:r>
              <w:rPr>
                <w:sz w:val="24"/>
              </w:rPr>
              <w:t>$1,500,000</w:t>
            </w:r>
          </w:p>
        </w:tc>
        <w:tc>
          <w:tcPr>
            <w:tcW w:w="1613" w:type="dxa"/>
          </w:tcPr>
          <w:p>
            <w:pPr>
              <w:pStyle w:val="TableParagraph"/>
              <w:rPr>
                <w:rFonts w:ascii="Times New Roman"/>
                <w:sz w:val="20"/>
              </w:rPr>
            </w:pPr>
          </w:p>
        </w:tc>
      </w:tr>
      <w:tr>
        <w:trPr>
          <w:trHeight w:val="292" w:hRule="atLeast"/>
        </w:trPr>
        <w:tc>
          <w:tcPr>
            <w:tcW w:w="2426" w:type="dxa"/>
            <w:vMerge/>
            <w:tcBorders>
              <w:top w:val="nil"/>
            </w:tcBorders>
          </w:tcPr>
          <w:p>
            <w:pPr>
              <w:rPr>
                <w:sz w:val="2"/>
                <w:szCs w:val="2"/>
              </w:rPr>
            </w:pPr>
          </w:p>
        </w:tc>
        <w:tc>
          <w:tcPr>
            <w:tcW w:w="3543" w:type="dxa"/>
          </w:tcPr>
          <w:p>
            <w:pPr>
              <w:pStyle w:val="TableParagraph"/>
              <w:spacing w:line="272" w:lineRule="exact"/>
              <w:ind w:left="105"/>
              <w:rPr>
                <w:sz w:val="24"/>
              </w:rPr>
            </w:pPr>
            <w:r>
              <w:rPr>
                <w:sz w:val="24"/>
              </w:rPr>
              <w:t>TOTAL</w:t>
            </w:r>
          </w:p>
        </w:tc>
        <w:tc>
          <w:tcPr>
            <w:tcW w:w="1773" w:type="dxa"/>
          </w:tcPr>
          <w:p>
            <w:pPr>
              <w:pStyle w:val="TableParagraph"/>
              <w:rPr>
                <w:rFonts w:ascii="Times New Roman"/>
                <w:sz w:val="20"/>
              </w:rPr>
            </w:pPr>
          </w:p>
        </w:tc>
        <w:tc>
          <w:tcPr>
            <w:tcW w:w="1613" w:type="dxa"/>
          </w:tcPr>
          <w:p>
            <w:pPr>
              <w:pStyle w:val="TableParagraph"/>
              <w:spacing w:line="272" w:lineRule="exact"/>
              <w:ind w:right="93"/>
              <w:jc w:val="right"/>
              <w:rPr>
                <w:sz w:val="24"/>
              </w:rPr>
            </w:pPr>
            <w:r>
              <w:rPr>
                <w:sz w:val="24"/>
              </w:rPr>
              <w:t>$75,544</w:t>
            </w:r>
          </w:p>
        </w:tc>
      </w:tr>
      <w:tr>
        <w:trPr>
          <w:trHeight w:val="292" w:hRule="atLeast"/>
        </w:trPr>
        <w:tc>
          <w:tcPr>
            <w:tcW w:w="2426" w:type="dxa"/>
            <w:shd w:val="clear" w:color="auto" w:fill="D9D9D9"/>
          </w:tcPr>
          <w:p>
            <w:pPr>
              <w:pStyle w:val="TableParagraph"/>
              <w:rPr>
                <w:rFonts w:ascii="Times New Roman"/>
                <w:sz w:val="20"/>
              </w:rPr>
            </w:pPr>
          </w:p>
        </w:tc>
        <w:tc>
          <w:tcPr>
            <w:tcW w:w="3543" w:type="dxa"/>
            <w:shd w:val="clear" w:color="auto" w:fill="D9D9D9"/>
          </w:tcPr>
          <w:p>
            <w:pPr>
              <w:pStyle w:val="TableParagraph"/>
              <w:rPr>
                <w:rFonts w:ascii="Times New Roman"/>
                <w:sz w:val="20"/>
              </w:rPr>
            </w:pPr>
          </w:p>
        </w:tc>
        <w:tc>
          <w:tcPr>
            <w:tcW w:w="1773" w:type="dxa"/>
            <w:shd w:val="clear" w:color="auto" w:fill="D9D9D9"/>
          </w:tcPr>
          <w:p>
            <w:pPr>
              <w:pStyle w:val="TableParagraph"/>
              <w:rPr>
                <w:rFonts w:ascii="Times New Roman"/>
                <w:sz w:val="20"/>
              </w:rPr>
            </w:pPr>
          </w:p>
        </w:tc>
        <w:tc>
          <w:tcPr>
            <w:tcW w:w="1613" w:type="dxa"/>
            <w:shd w:val="clear" w:color="auto" w:fill="D9D9D9"/>
          </w:tcPr>
          <w:p>
            <w:pPr>
              <w:pStyle w:val="TableParagraph"/>
              <w:rPr>
                <w:rFonts w:ascii="Times New Roman"/>
                <w:sz w:val="20"/>
              </w:rPr>
            </w:pPr>
          </w:p>
        </w:tc>
      </w:tr>
      <w:tr>
        <w:trPr>
          <w:trHeight w:val="588" w:hRule="atLeast"/>
        </w:trPr>
        <w:tc>
          <w:tcPr>
            <w:tcW w:w="2426" w:type="dxa"/>
          </w:tcPr>
          <w:p>
            <w:pPr>
              <w:pStyle w:val="TableParagraph"/>
              <w:spacing w:before="1"/>
              <w:ind w:left="107"/>
              <w:rPr>
                <w:sz w:val="24"/>
              </w:rPr>
            </w:pPr>
            <w:r>
              <w:rPr>
                <w:sz w:val="24"/>
              </w:rPr>
              <w:t>Action Cove Phase I</w:t>
            </w:r>
          </w:p>
        </w:tc>
        <w:tc>
          <w:tcPr>
            <w:tcW w:w="3543" w:type="dxa"/>
          </w:tcPr>
          <w:p>
            <w:pPr>
              <w:pStyle w:val="TableParagraph"/>
              <w:spacing w:line="290" w:lineRule="atLeast" w:before="1"/>
              <w:ind w:left="105" w:right="1756"/>
              <w:rPr>
                <w:sz w:val="24"/>
              </w:rPr>
            </w:pPr>
            <w:r>
              <w:rPr>
                <w:sz w:val="24"/>
              </w:rPr>
              <w:t>Preservation/Re- habilitation</w:t>
            </w:r>
          </w:p>
        </w:tc>
        <w:tc>
          <w:tcPr>
            <w:tcW w:w="1773" w:type="dxa"/>
          </w:tcPr>
          <w:p>
            <w:pPr>
              <w:pStyle w:val="TableParagraph"/>
              <w:spacing w:before="1"/>
              <w:ind w:right="94"/>
              <w:jc w:val="right"/>
              <w:rPr>
                <w:sz w:val="24"/>
              </w:rPr>
            </w:pPr>
            <w:r>
              <w:rPr>
                <w:sz w:val="24"/>
              </w:rPr>
              <w:t>$25,000</w:t>
            </w:r>
          </w:p>
        </w:tc>
        <w:tc>
          <w:tcPr>
            <w:tcW w:w="1613" w:type="dxa"/>
          </w:tcPr>
          <w:p>
            <w:pPr>
              <w:pStyle w:val="TableParagraph"/>
              <w:spacing w:before="1"/>
              <w:ind w:right="93"/>
              <w:jc w:val="right"/>
              <w:rPr>
                <w:sz w:val="24"/>
              </w:rPr>
            </w:pPr>
            <w:r>
              <w:rPr>
                <w:sz w:val="24"/>
              </w:rPr>
              <w:t>$25,000</w:t>
            </w:r>
          </w:p>
        </w:tc>
      </w:tr>
      <w:tr>
        <w:trPr>
          <w:trHeight w:val="585" w:hRule="atLeast"/>
        </w:trPr>
        <w:tc>
          <w:tcPr>
            <w:tcW w:w="2426" w:type="dxa"/>
          </w:tcPr>
          <w:p>
            <w:pPr>
              <w:pStyle w:val="TableParagraph"/>
              <w:spacing w:line="292" w:lineRule="exact"/>
              <w:ind w:left="107"/>
              <w:rPr>
                <w:sz w:val="24"/>
              </w:rPr>
            </w:pPr>
            <w:r>
              <w:rPr>
                <w:sz w:val="24"/>
              </w:rPr>
              <w:t>Action Cove Phase II</w:t>
            </w:r>
          </w:p>
        </w:tc>
        <w:tc>
          <w:tcPr>
            <w:tcW w:w="3543" w:type="dxa"/>
          </w:tcPr>
          <w:p>
            <w:pPr>
              <w:pStyle w:val="TableParagraph"/>
              <w:spacing w:line="292" w:lineRule="exact"/>
              <w:ind w:left="105"/>
              <w:rPr>
                <w:sz w:val="24"/>
              </w:rPr>
            </w:pPr>
            <w:r>
              <w:rPr>
                <w:sz w:val="24"/>
              </w:rPr>
              <w:t>Preservation/Re-</w:t>
            </w:r>
          </w:p>
          <w:p>
            <w:pPr>
              <w:pStyle w:val="TableParagraph"/>
              <w:spacing w:line="273" w:lineRule="exact"/>
              <w:ind w:left="105"/>
              <w:rPr>
                <w:sz w:val="24"/>
              </w:rPr>
            </w:pPr>
            <w:r>
              <w:rPr>
                <w:sz w:val="24"/>
              </w:rPr>
              <w:t>habilitation</w:t>
            </w:r>
          </w:p>
        </w:tc>
        <w:tc>
          <w:tcPr>
            <w:tcW w:w="1773" w:type="dxa"/>
          </w:tcPr>
          <w:p>
            <w:pPr>
              <w:pStyle w:val="TableParagraph"/>
              <w:spacing w:line="292" w:lineRule="exact"/>
              <w:ind w:right="94"/>
              <w:jc w:val="right"/>
              <w:rPr>
                <w:sz w:val="24"/>
              </w:rPr>
            </w:pPr>
            <w:r>
              <w:rPr>
                <w:sz w:val="24"/>
              </w:rPr>
              <w:t>$25,000</w:t>
            </w:r>
          </w:p>
        </w:tc>
        <w:tc>
          <w:tcPr>
            <w:tcW w:w="1613" w:type="dxa"/>
          </w:tcPr>
          <w:p>
            <w:pPr>
              <w:pStyle w:val="TableParagraph"/>
              <w:spacing w:line="292" w:lineRule="exact"/>
              <w:ind w:right="93"/>
              <w:jc w:val="right"/>
              <w:rPr>
                <w:sz w:val="24"/>
              </w:rPr>
            </w:pPr>
            <w:r>
              <w:rPr>
                <w:sz w:val="24"/>
              </w:rPr>
              <w:t>$25,000</w:t>
            </w:r>
          </w:p>
        </w:tc>
      </w:tr>
      <w:tr>
        <w:trPr>
          <w:trHeight w:val="292" w:hRule="atLeast"/>
        </w:trPr>
        <w:tc>
          <w:tcPr>
            <w:tcW w:w="2426" w:type="dxa"/>
          </w:tcPr>
          <w:p>
            <w:pPr>
              <w:pStyle w:val="TableParagraph"/>
              <w:rPr>
                <w:rFonts w:ascii="Times New Roman"/>
                <w:sz w:val="20"/>
              </w:rPr>
            </w:pPr>
          </w:p>
        </w:tc>
        <w:tc>
          <w:tcPr>
            <w:tcW w:w="3543" w:type="dxa"/>
          </w:tcPr>
          <w:p>
            <w:pPr>
              <w:pStyle w:val="TableParagraph"/>
              <w:spacing w:line="272" w:lineRule="exact"/>
              <w:ind w:left="105"/>
              <w:rPr>
                <w:sz w:val="24"/>
              </w:rPr>
            </w:pPr>
            <w:r>
              <w:rPr>
                <w:sz w:val="24"/>
              </w:rPr>
              <w:t>TOTAL</w:t>
            </w:r>
          </w:p>
        </w:tc>
        <w:tc>
          <w:tcPr>
            <w:tcW w:w="1773" w:type="dxa"/>
          </w:tcPr>
          <w:p>
            <w:pPr>
              <w:pStyle w:val="TableParagraph"/>
              <w:rPr>
                <w:rFonts w:ascii="Times New Roman"/>
                <w:sz w:val="20"/>
              </w:rPr>
            </w:pPr>
          </w:p>
        </w:tc>
        <w:tc>
          <w:tcPr>
            <w:tcW w:w="1613" w:type="dxa"/>
          </w:tcPr>
          <w:p>
            <w:pPr>
              <w:pStyle w:val="TableParagraph"/>
              <w:spacing w:line="272" w:lineRule="exact"/>
              <w:ind w:right="93"/>
              <w:jc w:val="right"/>
              <w:rPr>
                <w:sz w:val="24"/>
              </w:rPr>
            </w:pPr>
            <w:r>
              <w:rPr>
                <w:sz w:val="24"/>
              </w:rPr>
              <w:t>$50,000</w:t>
            </w:r>
          </w:p>
        </w:tc>
      </w:tr>
    </w:tbl>
    <w:sectPr>
      <w:pgSz w:w="12240" w:h="15840"/>
      <w:pgMar w:header="624" w:footer="823" w:top="1340" w:bottom="1020" w:left="1240" w:right="1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Cambria">
    <w:altName w:val="Cambria"/>
    <w:charset w:val="0"/>
    <w:family w:val="roman"/>
    <w:pitch w:val="variable"/>
  </w:font>
  <w:font w:name="Symbol">
    <w:altName w:val="Symbol"/>
    <w:charset w:val="2"/>
    <w:family w:val="roman"/>
    <w:pitch w:val="variable"/>
  </w:font>
  <w:font w:name="Corbel">
    <w:altName w:val="Corbe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39.856018pt;width:73.1pt;height:13.05pt;mso-position-horizontal-relative:page;mso-position-vertical-relative:page;z-index:-254764032" type="#_x0000_t202" filled="false" stroked="false">
          <v:textbox inset="0,0,0,0">
            <w:txbxContent>
              <w:p>
                <w:pPr>
                  <w:spacing w:line="245" w:lineRule="exact" w:before="0"/>
                  <w:ind w:left="20" w:right="0" w:firstLine="0"/>
                  <w:jc w:val="left"/>
                  <w:rPr>
                    <w:sz w:val="22"/>
                  </w:rPr>
                </w:pPr>
                <w:r>
                  <w:rPr>
                    <w:sz w:val="22"/>
                  </w:rPr>
                  <w:t>December 2021</w:t>
                </w:r>
              </w:p>
            </w:txbxContent>
          </v:textbox>
          <w10:wrap type="none"/>
        </v:shape>
      </w:pict>
    </w:r>
    <w:r>
      <w:rPr/>
      <w:pict>
        <v:shape style="position:absolute;margin-left:503.820007pt;margin-top:739.856018pt;width:39.4pt;height:13.05pt;mso-position-horizontal-relative:page;mso-position-vertical-relative:page;z-index:-254763008" type="#_x0000_t202" filled="false" stroked="false">
          <v:textbox inset="0,0,0,0">
            <w:txbxContent>
              <w:p>
                <w:pPr>
                  <w:spacing w:line="245" w:lineRule="exact" w:before="0"/>
                  <w:ind w:left="20" w:right="0" w:firstLine="0"/>
                  <w:jc w:val="left"/>
                  <w:rPr>
                    <w:sz w:val="22"/>
                  </w:rPr>
                </w:pPr>
                <w:r>
                  <w:rPr>
                    <w:sz w:val="22"/>
                  </w:rPr>
                  <w:t>Page </w:t>
                </w:r>
                <w:r>
                  <w:rPr/>
                  <w:fldChar w:fldCharType="begin"/>
                </w:r>
                <w:r>
                  <w:rPr>
                    <w:sz w:val="22"/>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94.109985pt;margin-top:30.200001pt;width:147.050pt;height:32.6pt;mso-position-horizontal-relative:page;mso-position-vertical-relative:page;z-index:-254765056" type="#_x0000_t202" filled="false" stroked="false">
          <v:textbox inset="0,0,0,0">
            <w:txbxContent>
              <w:p>
                <w:pPr>
                  <w:pStyle w:val="BodyText"/>
                  <w:spacing w:line="264" w:lineRule="exact"/>
                  <w:ind w:right="18"/>
                  <w:jc w:val="right"/>
                </w:pPr>
                <w:r>
                  <w:rPr/>
                  <w:t>Town of West</w:t>
                </w:r>
                <w:r>
                  <w:rPr>
                    <w:spacing w:val="-4"/>
                  </w:rPr>
                  <w:t> </w:t>
                </w:r>
                <w:r>
                  <w:rPr/>
                  <w:t>Newbury</w:t>
                </w:r>
              </w:p>
              <w:p>
                <w:pPr>
                  <w:pStyle w:val="BodyText"/>
                  <w:spacing w:before="79"/>
                  <w:ind w:right="20"/>
                  <w:jc w:val="right"/>
                </w:pPr>
                <w:r>
                  <w:rPr/>
                  <w:t>Community Preservation</w:t>
                </w:r>
                <w:r>
                  <w:rPr>
                    <w:spacing w:val="-10"/>
                  </w:rPr>
                  <w:t> </w:t>
                </w:r>
                <w:r>
                  <w:rPr/>
                  <w:t>Plan</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920" w:hanging="360"/>
        <w:jc w:val="left"/>
      </w:pPr>
      <w:rPr>
        <w:rFonts w:hint="default" w:ascii="Calibri" w:hAnsi="Calibri" w:eastAsia="Calibri" w:cs="Calibri"/>
        <w:spacing w:val="-3"/>
        <w:w w:val="100"/>
        <w:sz w:val="24"/>
        <w:szCs w:val="24"/>
        <w:lang w:val="en-us" w:eastAsia="en-us" w:bidi="en-us"/>
      </w:rPr>
    </w:lvl>
    <w:lvl w:ilvl="1">
      <w:start w:val="0"/>
      <w:numFmt w:val="bullet"/>
      <w:lvlText w:val="•"/>
      <w:lvlJc w:val="left"/>
      <w:pPr>
        <w:ind w:left="1804" w:hanging="360"/>
      </w:pPr>
      <w:rPr>
        <w:rFonts w:hint="default"/>
        <w:lang w:val="en-us" w:eastAsia="en-us" w:bidi="en-us"/>
      </w:rPr>
    </w:lvl>
    <w:lvl w:ilvl="2">
      <w:start w:val="0"/>
      <w:numFmt w:val="bullet"/>
      <w:lvlText w:val="•"/>
      <w:lvlJc w:val="left"/>
      <w:pPr>
        <w:ind w:left="2688" w:hanging="360"/>
      </w:pPr>
      <w:rPr>
        <w:rFonts w:hint="default"/>
        <w:lang w:val="en-us" w:eastAsia="en-us" w:bidi="en-us"/>
      </w:rPr>
    </w:lvl>
    <w:lvl w:ilvl="3">
      <w:start w:val="0"/>
      <w:numFmt w:val="bullet"/>
      <w:lvlText w:val="•"/>
      <w:lvlJc w:val="left"/>
      <w:pPr>
        <w:ind w:left="3572" w:hanging="360"/>
      </w:pPr>
      <w:rPr>
        <w:rFonts w:hint="default"/>
        <w:lang w:val="en-us" w:eastAsia="en-us" w:bidi="en-us"/>
      </w:rPr>
    </w:lvl>
    <w:lvl w:ilvl="4">
      <w:start w:val="0"/>
      <w:numFmt w:val="bullet"/>
      <w:lvlText w:val="•"/>
      <w:lvlJc w:val="left"/>
      <w:pPr>
        <w:ind w:left="4456" w:hanging="360"/>
      </w:pPr>
      <w:rPr>
        <w:rFonts w:hint="default"/>
        <w:lang w:val="en-us" w:eastAsia="en-us" w:bidi="en-us"/>
      </w:rPr>
    </w:lvl>
    <w:lvl w:ilvl="5">
      <w:start w:val="0"/>
      <w:numFmt w:val="bullet"/>
      <w:lvlText w:val="•"/>
      <w:lvlJc w:val="left"/>
      <w:pPr>
        <w:ind w:left="5340" w:hanging="360"/>
      </w:pPr>
      <w:rPr>
        <w:rFonts w:hint="default"/>
        <w:lang w:val="en-us" w:eastAsia="en-us" w:bidi="en-us"/>
      </w:rPr>
    </w:lvl>
    <w:lvl w:ilvl="6">
      <w:start w:val="0"/>
      <w:numFmt w:val="bullet"/>
      <w:lvlText w:val="•"/>
      <w:lvlJc w:val="left"/>
      <w:pPr>
        <w:ind w:left="6224" w:hanging="360"/>
      </w:pPr>
      <w:rPr>
        <w:rFonts w:hint="default"/>
        <w:lang w:val="en-us" w:eastAsia="en-us" w:bidi="en-us"/>
      </w:rPr>
    </w:lvl>
    <w:lvl w:ilvl="7">
      <w:start w:val="0"/>
      <w:numFmt w:val="bullet"/>
      <w:lvlText w:val="•"/>
      <w:lvlJc w:val="left"/>
      <w:pPr>
        <w:ind w:left="7108" w:hanging="360"/>
      </w:pPr>
      <w:rPr>
        <w:rFonts w:hint="default"/>
        <w:lang w:val="en-us" w:eastAsia="en-us" w:bidi="en-us"/>
      </w:rPr>
    </w:lvl>
    <w:lvl w:ilvl="8">
      <w:start w:val="0"/>
      <w:numFmt w:val="bullet"/>
      <w:lvlText w:val="•"/>
      <w:lvlJc w:val="left"/>
      <w:pPr>
        <w:ind w:left="7992" w:hanging="360"/>
      </w:pPr>
      <w:rPr>
        <w:rFonts w:hint="default"/>
        <w:lang w:val="en-us" w:eastAsia="en-us" w:bidi="en-us"/>
      </w:rPr>
    </w:lvl>
  </w:abstractNum>
  <w:abstractNum w:abstractNumId="6">
    <w:multiLevelType w:val="hybridMultilevel"/>
    <w:lvl w:ilvl="0">
      <w:start w:val="1"/>
      <w:numFmt w:val="decimal"/>
      <w:lvlText w:val="%1."/>
      <w:lvlJc w:val="left"/>
      <w:pPr>
        <w:ind w:left="920" w:hanging="360"/>
        <w:jc w:val="left"/>
      </w:pPr>
      <w:rPr>
        <w:rFonts w:hint="default" w:ascii="Calibri" w:hAnsi="Calibri" w:eastAsia="Calibri" w:cs="Calibri"/>
        <w:spacing w:val="-3"/>
        <w:w w:val="100"/>
        <w:sz w:val="24"/>
        <w:szCs w:val="24"/>
        <w:lang w:val="en-us" w:eastAsia="en-us" w:bidi="en-us"/>
      </w:rPr>
    </w:lvl>
    <w:lvl w:ilvl="1">
      <w:start w:val="0"/>
      <w:numFmt w:val="bullet"/>
      <w:lvlText w:val="•"/>
      <w:lvlJc w:val="left"/>
      <w:pPr>
        <w:ind w:left="1804" w:hanging="360"/>
      </w:pPr>
      <w:rPr>
        <w:rFonts w:hint="default"/>
        <w:lang w:val="en-us" w:eastAsia="en-us" w:bidi="en-us"/>
      </w:rPr>
    </w:lvl>
    <w:lvl w:ilvl="2">
      <w:start w:val="0"/>
      <w:numFmt w:val="bullet"/>
      <w:lvlText w:val="•"/>
      <w:lvlJc w:val="left"/>
      <w:pPr>
        <w:ind w:left="2688" w:hanging="360"/>
      </w:pPr>
      <w:rPr>
        <w:rFonts w:hint="default"/>
        <w:lang w:val="en-us" w:eastAsia="en-us" w:bidi="en-us"/>
      </w:rPr>
    </w:lvl>
    <w:lvl w:ilvl="3">
      <w:start w:val="0"/>
      <w:numFmt w:val="bullet"/>
      <w:lvlText w:val="•"/>
      <w:lvlJc w:val="left"/>
      <w:pPr>
        <w:ind w:left="3572" w:hanging="360"/>
      </w:pPr>
      <w:rPr>
        <w:rFonts w:hint="default"/>
        <w:lang w:val="en-us" w:eastAsia="en-us" w:bidi="en-us"/>
      </w:rPr>
    </w:lvl>
    <w:lvl w:ilvl="4">
      <w:start w:val="0"/>
      <w:numFmt w:val="bullet"/>
      <w:lvlText w:val="•"/>
      <w:lvlJc w:val="left"/>
      <w:pPr>
        <w:ind w:left="4456" w:hanging="360"/>
      </w:pPr>
      <w:rPr>
        <w:rFonts w:hint="default"/>
        <w:lang w:val="en-us" w:eastAsia="en-us" w:bidi="en-us"/>
      </w:rPr>
    </w:lvl>
    <w:lvl w:ilvl="5">
      <w:start w:val="0"/>
      <w:numFmt w:val="bullet"/>
      <w:lvlText w:val="•"/>
      <w:lvlJc w:val="left"/>
      <w:pPr>
        <w:ind w:left="5340" w:hanging="360"/>
      </w:pPr>
      <w:rPr>
        <w:rFonts w:hint="default"/>
        <w:lang w:val="en-us" w:eastAsia="en-us" w:bidi="en-us"/>
      </w:rPr>
    </w:lvl>
    <w:lvl w:ilvl="6">
      <w:start w:val="0"/>
      <w:numFmt w:val="bullet"/>
      <w:lvlText w:val="•"/>
      <w:lvlJc w:val="left"/>
      <w:pPr>
        <w:ind w:left="6224" w:hanging="360"/>
      </w:pPr>
      <w:rPr>
        <w:rFonts w:hint="default"/>
        <w:lang w:val="en-us" w:eastAsia="en-us" w:bidi="en-us"/>
      </w:rPr>
    </w:lvl>
    <w:lvl w:ilvl="7">
      <w:start w:val="0"/>
      <w:numFmt w:val="bullet"/>
      <w:lvlText w:val="•"/>
      <w:lvlJc w:val="left"/>
      <w:pPr>
        <w:ind w:left="7108" w:hanging="360"/>
      </w:pPr>
      <w:rPr>
        <w:rFonts w:hint="default"/>
        <w:lang w:val="en-us" w:eastAsia="en-us" w:bidi="en-us"/>
      </w:rPr>
    </w:lvl>
    <w:lvl w:ilvl="8">
      <w:start w:val="0"/>
      <w:numFmt w:val="bullet"/>
      <w:lvlText w:val="•"/>
      <w:lvlJc w:val="left"/>
      <w:pPr>
        <w:ind w:left="7992" w:hanging="360"/>
      </w:pPr>
      <w:rPr>
        <w:rFonts w:hint="default"/>
        <w:lang w:val="en-us" w:eastAsia="en-us" w:bidi="en-us"/>
      </w:rPr>
    </w:lvl>
  </w:abstractNum>
  <w:abstractNum w:abstractNumId="5">
    <w:multiLevelType w:val="hybridMultilevel"/>
    <w:lvl w:ilvl="0">
      <w:start w:val="1"/>
      <w:numFmt w:val="decimal"/>
      <w:lvlText w:val="%1."/>
      <w:lvlJc w:val="left"/>
      <w:pPr>
        <w:ind w:left="920" w:hanging="360"/>
        <w:jc w:val="left"/>
      </w:pPr>
      <w:rPr>
        <w:rFonts w:hint="default" w:ascii="Calibri" w:hAnsi="Calibri" w:eastAsia="Calibri" w:cs="Calibri"/>
        <w:spacing w:val="-3"/>
        <w:w w:val="100"/>
        <w:sz w:val="24"/>
        <w:szCs w:val="24"/>
        <w:lang w:val="en-us" w:eastAsia="en-us" w:bidi="en-us"/>
      </w:rPr>
    </w:lvl>
    <w:lvl w:ilvl="1">
      <w:start w:val="0"/>
      <w:numFmt w:val="bullet"/>
      <w:lvlText w:val="•"/>
      <w:lvlJc w:val="left"/>
      <w:pPr>
        <w:ind w:left="1804" w:hanging="360"/>
      </w:pPr>
      <w:rPr>
        <w:rFonts w:hint="default"/>
        <w:lang w:val="en-us" w:eastAsia="en-us" w:bidi="en-us"/>
      </w:rPr>
    </w:lvl>
    <w:lvl w:ilvl="2">
      <w:start w:val="0"/>
      <w:numFmt w:val="bullet"/>
      <w:lvlText w:val="•"/>
      <w:lvlJc w:val="left"/>
      <w:pPr>
        <w:ind w:left="2688" w:hanging="360"/>
      </w:pPr>
      <w:rPr>
        <w:rFonts w:hint="default"/>
        <w:lang w:val="en-us" w:eastAsia="en-us" w:bidi="en-us"/>
      </w:rPr>
    </w:lvl>
    <w:lvl w:ilvl="3">
      <w:start w:val="0"/>
      <w:numFmt w:val="bullet"/>
      <w:lvlText w:val="•"/>
      <w:lvlJc w:val="left"/>
      <w:pPr>
        <w:ind w:left="3572" w:hanging="360"/>
      </w:pPr>
      <w:rPr>
        <w:rFonts w:hint="default"/>
        <w:lang w:val="en-us" w:eastAsia="en-us" w:bidi="en-us"/>
      </w:rPr>
    </w:lvl>
    <w:lvl w:ilvl="4">
      <w:start w:val="0"/>
      <w:numFmt w:val="bullet"/>
      <w:lvlText w:val="•"/>
      <w:lvlJc w:val="left"/>
      <w:pPr>
        <w:ind w:left="4456" w:hanging="360"/>
      </w:pPr>
      <w:rPr>
        <w:rFonts w:hint="default"/>
        <w:lang w:val="en-us" w:eastAsia="en-us" w:bidi="en-us"/>
      </w:rPr>
    </w:lvl>
    <w:lvl w:ilvl="5">
      <w:start w:val="0"/>
      <w:numFmt w:val="bullet"/>
      <w:lvlText w:val="•"/>
      <w:lvlJc w:val="left"/>
      <w:pPr>
        <w:ind w:left="5340" w:hanging="360"/>
      </w:pPr>
      <w:rPr>
        <w:rFonts w:hint="default"/>
        <w:lang w:val="en-us" w:eastAsia="en-us" w:bidi="en-us"/>
      </w:rPr>
    </w:lvl>
    <w:lvl w:ilvl="6">
      <w:start w:val="0"/>
      <w:numFmt w:val="bullet"/>
      <w:lvlText w:val="•"/>
      <w:lvlJc w:val="left"/>
      <w:pPr>
        <w:ind w:left="6224" w:hanging="360"/>
      </w:pPr>
      <w:rPr>
        <w:rFonts w:hint="default"/>
        <w:lang w:val="en-us" w:eastAsia="en-us" w:bidi="en-us"/>
      </w:rPr>
    </w:lvl>
    <w:lvl w:ilvl="7">
      <w:start w:val="0"/>
      <w:numFmt w:val="bullet"/>
      <w:lvlText w:val="•"/>
      <w:lvlJc w:val="left"/>
      <w:pPr>
        <w:ind w:left="7108" w:hanging="360"/>
      </w:pPr>
      <w:rPr>
        <w:rFonts w:hint="default"/>
        <w:lang w:val="en-us" w:eastAsia="en-us" w:bidi="en-us"/>
      </w:rPr>
    </w:lvl>
    <w:lvl w:ilvl="8">
      <w:start w:val="0"/>
      <w:numFmt w:val="bullet"/>
      <w:lvlText w:val="•"/>
      <w:lvlJc w:val="left"/>
      <w:pPr>
        <w:ind w:left="7992" w:hanging="360"/>
      </w:pPr>
      <w:rPr>
        <w:rFonts w:hint="default"/>
        <w:lang w:val="en-us" w:eastAsia="en-us" w:bidi="en-us"/>
      </w:rPr>
    </w:lvl>
  </w:abstractNum>
  <w:abstractNum w:abstractNumId="4">
    <w:multiLevelType w:val="hybridMultilevel"/>
    <w:lvl w:ilvl="0">
      <w:start w:val="1"/>
      <w:numFmt w:val="decimal"/>
      <w:lvlText w:val="%1."/>
      <w:lvlJc w:val="left"/>
      <w:pPr>
        <w:ind w:left="920" w:hanging="360"/>
        <w:jc w:val="left"/>
      </w:pPr>
      <w:rPr>
        <w:rFonts w:hint="default" w:ascii="Calibri" w:hAnsi="Calibri" w:eastAsia="Calibri" w:cs="Calibri"/>
        <w:spacing w:val="-3"/>
        <w:w w:val="100"/>
        <w:sz w:val="24"/>
        <w:szCs w:val="24"/>
        <w:lang w:val="en-us" w:eastAsia="en-us" w:bidi="en-us"/>
      </w:rPr>
    </w:lvl>
    <w:lvl w:ilvl="1">
      <w:start w:val="0"/>
      <w:numFmt w:val="bullet"/>
      <w:lvlText w:val="•"/>
      <w:lvlJc w:val="left"/>
      <w:pPr>
        <w:ind w:left="1804" w:hanging="360"/>
      </w:pPr>
      <w:rPr>
        <w:rFonts w:hint="default"/>
        <w:lang w:val="en-us" w:eastAsia="en-us" w:bidi="en-us"/>
      </w:rPr>
    </w:lvl>
    <w:lvl w:ilvl="2">
      <w:start w:val="0"/>
      <w:numFmt w:val="bullet"/>
      <w:lvlText w:val="•"/>
      <w:lvlJc w:val="left"/>
      <w:pPr>
        <w:ind w:left="2688" w:hanging="360"/>
      </w:pPr>
      <w:rPr>
        <w:rFonts w:hint="default"/>
        <w:lang w:val="en-us" w:eastAsia="en-us" w:bidi="en-us"/>
      </w:rPr>
    </w:lvl>
    <w:lvl w:ilvl="3">
      <w:start w:val="0"/>
      <w:numFmt w:val="bullet"/>
      <w:lvlText w:val="•"/>
      <w:lvlJc w:val="left"/>
      <w:pPr>
        <w:ind w:left="3572" w:hanging="360"/>
      </w:pPr>
      <w:rPr>
        <w:rFonts w:hint="default"/>
        <w:lang w:val="en-us" w:eastAsia="en-us" w:bidi="en-us"/>
      </w:rPr>
    </w:lvl>
    <w:lvl w:ilvl="4">
      <w:start w:val="0"/>
      <w:numFmt w:val="bullet"/>
      <w:lvlText w:val="•"/>
      <w:lvlJc w:val="left"/>
      <w:pPr>
        <w:ind w:left="4456" w:hanging="360"/>
      </w:pPr>
      <w:rPr>
        <w:rFonts w:hint="default"/>
        <w:lang w:val="en-us" w:eastAsia="en-us" w:bidi="en-us"/>
      </w:rPr>
    </w:lvl>
    <w:lvl w:ilvl="5">
      <w:start w:val="0"/>
      <w:numFmt w:val="bullet"/>
      <w:lvlText w:val="•"/>
      <w:lvlJc w:val="left"/>
      <w:pPr>
        <w:ind w:left="5340" w:hanging="360"/>
      </w:pPr>
      <w:rPr>
        <w:rFonts w:hint="default"/>
        <w:lang w:val="en-us" w:eastAsia="en-us" w:bidi="en-us"/>
      </w:rPr>
    </w:lvl>
    <w:lvl w:ilvl="6">
      <w:start w:val="0"/>
      <w:numFmt w:val="bullet"/>
      <w:lvlText w:val="•"/>
      <w:lvlJc w:val="left"/>
      <w:pPr>
        <w:ind w:left="6224" w:hanging="360"/>
      </w:pPr>
      <w:rPr>
        <w:rFonts w:hint="default"/>
        <w:lang w:val="en-us" w:eastAsia="en-us" w:bidi="en-us"/>
      </w:rPr>
    </w:lvl>
    <w:lvl w:ilvl="7">
      <w:start w:val="0"/>
      <w:numFmt w:val="bullet"/>
      <w:lvlText w:val="•"/>
      <w:lvlJc w:val="left"/>
      <w:pPr>
        <w:ind w:left="7108" w:hanging="360"/>
      </w:pPr>
      <w:rPr>
        <w:rFonts w:hint="default"/>
        <w:lang w:val="en-us" w:eastAsia="en-us" w:bidi="en-us"/>
      </w:rPr>
    </w:lvl>
    <w:lvl w:ilvl="8">
      <w:start w:val="0"/>
      <w:numFmt w:val="bullet"/>
      <w:lvlText w:val="•"/>
      <w:lvlJc w:val="left"/>
      <w:pPr>
        <w:ind w:left="7992" w:hanging="360"/>
      </w:pPr>
      <w:rPr>
        <w:rFonts w:hint="default"/>
        <w:lang w:val="en-us" w:eastAsia="en-us" w:bidi="en-us"/>
      </w:rPr>
    </w:lvl>
  </w:abstractNum>
  <w:abstractNum w:abstractNumId="3">
    <w:multiLevelType w:val="hybridMultilevel"/>
    <w:lvl w:ilvl="0">
      <w:start w:val="0"/>
      <w:numFmt w:val="bullet"/>
      <w:lvlText w:val=""/>
      <w:lvlJc w:val="left"/>
      <w:pPr>
        <w:ind w:left="920" w:hanging="360"/>
      </w:pPr>
      <w:rPr>
        <w:rFonts w:hint="default" w:ascii="Symbol" w:hAnsi="Symbol" w:eastAsia="Symbol" w:cs="Symbol"/>
        <w:w w:val="100"/>
        <w:sz w:val="24"/>
        <w:szCs w:val="24"/>
        <w:lang w:val="en-us" w:eastAsia="en-us" w:bidi="en-us"/>
      </w:rPr>
    </w:lvl>
    <w:lvl w:ilvl="1">
      <w:start w:val="0"/>
      <w:numFmt w:val="bullet"/>
      <w:lvlText w:val="•"/>
      <w:lvlJc w:val="left"/>
      <w:pPr>
        <w:ind w:left="1804" w:hanging="360"/>
      </w:pPr>
      <w:rPr>
        <w:rFonts w:hint="default"/>
        <w:lang w:val="en-us" w:eastAsia="en-us" w:bidi="en-us"/>
      </w:rPr>
    </w:lvl>
    <w:lvl w:ilvl="2">
      <w:start w:val="0"/>
      <w:numFmt w:val="bullet"/>
      <w:lvlText w:val="•"/>
      <w:lvlJc w:val="left"/>
      <w:pPr>
        <w:ind w:left="2688" w:hanging="360"/>
      </w:pPr>
      <w:rPr>
        <w:rFonts w:hint="default"/>
        <w:lang w:val="en-us" w:eastAsia="en-us" w:bidi="en-us"/>
      </w:rPr>
    </w:lvl>
    <w:lvl w:ilvl="3">
      <w:start w:val="0"/>
      <w:numFmt w:val="bullet"/>
      <w:lvlText w:val="•"/>
      <w:lvlJc w:val="left"/>
      <w:pPr>
        <w:ind w:left="3572" w:hanging="360"/>
      </w:pPr>
      <w:rPr>
        <w:rFonts w:hint="default"/>
        <w:lang w:val="en-us" w:eastAsia="en-us" w:bidi="en-us"/>
      </w:rPr>
    </w:lvl>
    <w:lvl w:ilvl="4">
      <w:start w:val="0"/>
      <w:numFmt w:val="bullet"/>
      <w:lvlText w:val="•"/>
      <w:lvlJc w:val="left"/>
      <w:pPr>
        <w:ind w:left="4456" w:hanging="360"/>
      </w:pPr>
      <w:rPr>
        <w:rFonts w:hint="default"/>
        <w:lang w:val="en-us" w:eastAsia="en-us" w:bidi="en-us"/>
      </w:rPr>
    </w:lvl>
    <w:lvl w:ilvl="5">
      <w:start w:val="0"/>
      <w:numFmt w:val="bullet"/>
      <w:lvlText w:val="•"/>
      <w:lvlJc w:val="left"/>
      <w:pPr>
        <w:ind w:left="5340" w:hanging="360"/>
      </w:pPr>
      <w:rPr>
        <w:rFonts w:hint="default"/>
        <w:lang w:val="en-us" w:eastAsia="en-us" w:bidi="en-us"/>
      </w:rPr>
    </w:lvl>
    <w:lvl w:ilvl="6">
      <w:start w:val="0"/>
      <w:numFmt w:val="bullet"/>
      <w:lvlText w:val="•"/>
      <w:lvlJc w:val="left"/>
      <w:pPr>
        <w:ind w:left="6224" w:hanging="360"/>
      </w:pPr>
      <w:rPr>
        <w:rFonts w:hint="default"/>
        <w:lang w:val="en-us" w:eastAsia="en-us" w:bidi="en-us"/>
      </w:rPr>
    </w:lvl>
    <w:lvl w:ilvl="7">
      <w:start w:val="0"/>
      <w:numFmt w:val="bullet"/>
      <w:lvlText w:val="•"/>
      <w:lvlJc w:val="left"/>
      <w:pPr>
        <w:ind w:left="7108" w:hanging="360"/>
      </w:pPr>
      <w:rPr>
        <w:rFonts w:hint="default"/>
        <w:lang w:val="en-us" w:eastAsia="en-us" w:bidi="en-us"/>
      </w:rPr>
    </w:lvl>
    <w:lvl w:ilvl="8">
      <w:start w:val="0"/>
      <w:numFmt w:val="bullet"/>
      <w:lvlText w:val="•"/>
      <w:lvlJc w:val="left"/>
      <w:pPr>
        <w:ind w:left="7992" w:hanging="360"/>
      </w:pPr>
      <w:rPr>
        <w:rFonts w:hint="default"/>
        <w:lang w:val="en-us" w:eastAsia="en-us" w:bidi="en-us"/>
      </w:rPr>
    </w:lvl>
  </w:abstractNum>
  <w:abstractNum w:abstractNumId="2">
    <w:multiLevelType w:val="hybridMultilevel"/>
    <w:lvl w:ilvl="0">
      <w:start w:val="13"/>
      <w:numFmt w:val="upperLetter"/>
      <w:lvlText w:val="%1"/>
      <w:lvlJc w:val="left"/>
      <w:pPr>
        <w:ind w:left="200" w:hanging="693"/>
        <w:jc w:val="left"/>
      </w:pPr>
      <w:rPr>
        <w:rFonts w:hint="default"/>
        <w:lang w:val="en-us" w:eastAsia="en-us" w:bidi="en-us"/>
      </w:rPr>
    </w:lvl>
    <w:lvl w:ilvl="1">
      <w:start w:val="7"/>
      <w:numFmt w:val="upperLetter"/>
      <w:lvlText w:val="%1.%2"/>
      <w:lvlJc w:val="left"/>
      <w:pPr>
        <w:ind w:left="200" w:hanging="693"/>
        <w:jc w:val="left"/>
      </w:pPr>
      <w:rPr>
        <w:rFonts w:hint="default"/>
        <w:lang w:val="en-us" w:eastAsia="en-us" w:bidi="en-us"/>
      </w:rPr>
    </w:lvl>
    <w:lvl w:ilvl="2">
      <w:start w:val="1"/>
      <w:numFmt w:val="decimal"/>
      <w:lvlText w:val="%3."/>
      <w:lvlJc w:val="left"/>
      <w:pPr>
        <w:ind w:left="920" w:hanging="360"/>
        <w:jc w:val="left"/>
      </w:pPr>
      <w:rPr>
        <w:rFonts w:hint="default" w:ascii="Calibri" w:hAnsi="Calibri" w:eastAsia="Calibri" w:cs="Calibri"/>
        <w:spacing w:val="-2"/>
        <w:w w:val="100"/>
        <w:sz w:val="24"/>
        <w:szCs w:val="24"/>
        <w:lang w:val="en-us" w:eastAsia="en-us" w:bidi="en-us"/>
      </w:rPr>
    </w:lvl>
    <w:lvl w:ilvl="3">
      <w:start w:val="0"/>
      <w:numFmt w:val="bullet"/>
      <w:lvlText w:val="•"/>
      <w:lvlJc w:val="left"/>
      <w:pPr>
        <w:ind w:left="2884" w:hanging="360"/>
      </w:pPr>
      <w:rPr>
        <w:rFonts w:hint="default"/>
        <w:lang w:val="en-us" w:eastAsia="en-us" w:bidi="en-us"/>
      </w:rPr>
    </w:lvl>
    <w:lvl w:ilvl="4">
      <w:start w:val="0"/>
      <w:numFmt w:val="bullet"/>
      <w:lvlText w:val="•"/>
      <w:lvlJc w:val="left"/>
      <w:pPr>
        <w:ind w:left="3866" w:hanging="360"/>
      </w:pPr>
      <w:rPr>
        <w:rFonts w:hint="default"/>
        <w:lang w:val="en-us" w:eastAsia="en-us" w:bidi="en-us"/>
      </w:rPr>
    </w:lvl>
    <w:lvl w:ilvl="5">
      <w:start w:val="0"/>
      <w:numFmt w:val="bullet"/>
      <w:lvlText w:val="•"/>
      <w:lvlJc w:val="left"/>
      <w:pPr>
        <w:ind w:left="4848" w:hanging="360"/>
      </w:pPr>
      <w:rPr>
        <w:rFonts w:hint="default"/>
        <w:lang w:val="en-us" w:eastAsia="en-us" w:bidi="en-us"/>
      </w:rPr>
    </w:lvl>
    <w:lvl w:ilvl="6">
      <w:start w:val="0"/>
      <w:numFmt w:val="bullet"/>
      <w:lvlText w:val="•"/>
      <w:lvlJc w:val="left"/>
      <w:pPr>
        <w:ind w:left="5831" w:hanging="360"/>
      </w:pPr>
      <w:rPr>
        <w:rFonts w:hint="default"/>
        <w:lang w:val="en-us" w:eastAsia="en-us" w:bidi="en-us"/>
      </w:rPr>
    </w:lvl>
    <w:lvl w:ilvl="7">
      <w:start w:val="0"/>
      <w:numFmt w:val="bullet"/>
      <w:lvlText w:val="•"/>
      <w:lvlJc w:val="left"/>
      <w:pPr>
        <w:ind w:left="6813" w:hanging="360"/>
      </w:pPr>
      <w:rPr>
        <w:rFonts w:hint="default"/>
        <w:lang w:val="en-us" w:eastAsia="en-us" w:bidi="en-us"/>
      </w:rPr>
    </w:lvl>
    <w:lvl w:ilvl="8">
      <w:start w:val="0"/>
      <w:numFmt w:val="bullet"/>
      <w:lvlText w:val="•"/>
      <w:lvlJc w:val="left"/>
      <w:pPr>
        <w:ind w:left="7795" w:hanging="360"/>
      </w:pPr>
      <w:rPr>
        <w:rFonts w:hint="default"/>
        <w:lang w:val="en-us" w:eastAsia="en-us" w:bidi="en-us"/>
      </w:rPr>
    </w:lvl>
  </w:abstractNum>
  <w:abstractNum w:abstractNumId="1">
    <w:multiLevelType w:val="hybridMultilevel"/>
    <w:lvl w:ilvl="0">
      <w:start w:val="1"/>
      <w:numFmt w:val="decimal"/>
      <w:lvlText w:val="%1."/>
      <w:lvlJc w:val="left"/>
      <w:pPr>
        <w:ind w:left="920" w:hanging="360"/>
        <w:jc w:val="left"/>
      </w:pPr>
      <w:rPr>
        <w:rFonts w:hint="default" w:ascii="Calibri" w:hAnsi="Calibri" w:eastAsia="Calibri" w:cs="Calibri"/>
        <w:spacing w:val="-3"/>
        <w:w w:val="100"/>
        <w:sz w:val="24"/>
        <w:szCs w:val="24"/>
        <w:lang w:val="en-us" w:eastAsia="en-us" w:bidi="en-us"/>
      </w:rPr>
    </w:lvl>
    <w:lvl w:ilvl="1">
      <w:start w:val="0"/>
      <w:numFmt w:val="bullet"/>
      <w:lvlText w:val="•"/>
      <w:lvlJc w:val="left"/>
      <w:pPr>
        <w:ind w:left="1804" w:hanging="360"/>
      </w:pPr>
      <w:rPr>
        <w:rFonts w:hint="default"/>
        <w:lang w:val="en-us" w:eastAsia="en-us" w:bidi="en-us"/>
      </w:rPr>
    </w:lvl>
    <w:lvl w:ilvl="2">
      <w:start w:val="0"/>
      <w:numFmt w:val="bullet"/>
      <w:lvlText w:val="•"/>
      <w:lvlJc w:val="left"/>
      <w:pPr>
        <w:ind w:left="2688" w:hanging="360"/>
      </w:pPr>
      <w:rPr>
        <w:rFonts w:hint="default"/>
        <w:lang w:val="en-us" w:eastAsia="en-us" w:bidi="en-us"/>
      </w:rPr>
    </w:lvl>
    <w:lvl w:ilvl="3">
      <w:start w:val="0"/>
      <w:numFmt w:val="bullet"/>
      <w:lvlText w:val="•"/>
      <w:lvlJc w:val="left"/>
      <w:pPr>
        <w:ind w:left="3572" w:hanging="360"/>
      </w:pPr>
      <w:rPr>
        <w:rFonts w:hint="default"/>
        <w:lang w:val="en-us" w:eastAsia="en-us" w:bidi="en-us"/>
      </w:rPr>
    </w:lvl>
    <w:lvl w:ilvl="4">
      <w:start w:val="0"/>
      <w:numFmt w:val="bullet"/>
      <w:lvlText w:val="•"/>
      <w:lvlJc w:val="left"/>
      <w:pPr>
        <w:ind w:left="4456" w:hanging="360"/>
      </w:pPr>
      <w:rPr>
        <w:rFonts w:hint="default"/>
        <w:lang w:val="en-us" w:eastAsia="en-us" w:bidi="en-us"/>
      </w:rPr>
    </w:lvl>
    <w:lvl w:ilvl="5">
      <w:start w:val="0"/>
      <w:numFmt w:val="bullet"/>
      <w:lvlText w:val="•"/>
      <w:lvlJc w:val="left"/>
      <w:pPr>
        <w:ind w:left="5340" w:hanging="360"/>
      </w:pPr>
      <w:rPr>
        <w:rFonts w:hint="default"/>
        <w:lang w:val="en-us" w:eastAsia="en-us" w:bidi="en-us"/>
      </w:rPr>
    </w:lvl>
    <w:lvl w:ilvl="6">
      <w:start w:val="0"/>
      <w:numFmt w:val="bullet"/>
      <w:lvlText w:val="•"/>
      <w:lvlJc w:val="left"/>
      <w:pPr>
        <w:ind w:left="6224" w:hanging="360"/>
      </w:pPr>
      <w:rPr>
        <w:rFonts w:hint="default"/>
        <w:lang w:val="en-us" w:eastAsia="en-us" w:bidi="en-us"/>
      </w:rPr>
    </w:lvl>
    <w:lvl w:ilvl="7">
      <w:start w:val="0"/>
      <w:numFmt w:val="bullet"/>
      <w:lvlText w:val="•"/>
      <w:lvlJc w:val="left"/>
      <w:pPr>
        <w:ind w:left="7108" w:hanging="360"/>
      </w:pPr>
      <w:rPr>
        <w:rFonts w:hint="default"/>
        <w:lang w:val="en-us" w:eastAsia="en-us" w:bidi="en-us"/>
      </w:rPr>
    </w:lvl>
    <w:lvl w:ilvl="8">
      <w:start w:val="0"/>
      <w:numFmt w:val="bullet"/>
      <w:lvlText w:val="•"/>
      <w:lvlJc w:val="left"/>
      <w:pPr>
        <w:ind w:left="7992" w:hanging="360"/>
      </w:pPr>
      <w:rPr>
        <w:rFonts w:hint="default"/>
        <w:lang w:val="en-us" w:eastAsia="en-us" w:bidi="en-us"/>
      </w:rPr>
    </w:lvl>
  </w:abstractNum>
  <w:abstractNum w:abstractNumId="0">
    <w:multiLevelType w:val="hybridMultilevel"/>
    <w:lvl w:ilvl="0">
      <w:start w:val="0"/>
      <w:numFmt w:val="bullet"/>
      <w:lvlText w:val=""/>
      <w:lvlJc w:val="left"/>
      <w:pPr>
        <w:ind w:left="920" w:hanging="360"/>
      </w:pPr>
      <w:rPr>
        <w:rFonts w:hint="default" w:ascii="Symbol" w:hAnsi="Symbol" w:eastAsia="Symbol" w:cs="Symbol"/>
        <w:w w:val="100"/>
        <w:sz w:val="24"/>
        <w:szCs w:val="24"/>
        <w:lang w:val="en-us" w:eastAsia="en-us" w:bidi="en-us"/>
      </w:rPr>
    </w:lvl>
    <w:lvl w:ilvl="1">
      <w:start w:val="0"/>
      <w:numFmt w:val="bullet"/>
      <w:lvlText w:val="•"/>
      <w:lvlJc w:val="left"/>
      <w:pPr>
        <w:ind w:left="1804" w:hanging="360"/>
      </w:pPr>
      <w:rPr>
        <w:rFonts w:hint="default"/>
        <w:lang w:val="en-us" w:eastAsia="en-us" w:bidi="en-us"/>
      </w:rPr>
    </w:lvl>
    <w:lvl w:ilvl="2">
      <w:start w:val="0"/>
      <w:numFmt w:val="bullet"/>
      <w:lvlText w:val="•"/>
      <w:lvlJc w:val="left"/>
      <w:pPr>
        <w:ind w:left="2688" w:hanging="360"/>
      </w:pPr>
      <w:rPr>
        <w:rFonts w:hint="default"/>
        <w:lang w:val="en-us" w:eastAsia="en-us" w:bidi="en-us"/>
      </w:rPr>
    </w:lvl>
    <w:lvl w:ilvl="3">
      <w:start w:val="0"/>
      <w:numFmt w:val="bullet"/>
      <w:lvlText w:val="•"/>
      <w:lvlJc w:val="left"/>
      <w:pPr>
        <w:ind w:left="3572" w:hanging="360"/>
      </w:pPr>
      <w:rPr>
        <w:rFonts w:hint="default"/>
        <w:lang w:val="en-us" w:eastAsia="en-us" w:bidi="en-us"/>
      </w:rPr>
    </w:lvl>
    <w:lvl w:ilvl="4">
      <w:start w:val="0"/>
      <w:numFmt w:val="bullet"/>
      <w:lvlText w:val="•"/>
      <w:lvlJc w:val="left"/>
      <w:pPr>
        <w:ind w:left="4456" w:hanging="360"/>
      </w:pPr>
      <w:rPr>
        <w:rFonts w:hint="default"/>
        <w:lang w:val="en-us" w:eastAsia="en-us" w:bidi="en-us"/>
      </w:rPr>
    </w:lvl>
    <w:lvl w:ilvl="5">
      <w:start w:val="0"/>
      <w:numFmt w:val="bullet"/>
      <w:lvlText w:val="•"/>
      <w:lvlJc w:val="left"/>
      <w:pPr>
        <w:ind w:left="5340" w:hanging="360"/>
      </w:pPr>
      <w:rPr>
        <w:rFonts w:hint="default"/>
        <w:lang w:val="en-us" w:eastAsia="en-us" w:bidi="en-us"/>
      </w:rPr>
    </w:lvl>
    <w:lvl w:ilvl="6">
      <w:start w:val="0"/>
      <w:numFmt w:val="bullet"/>
      <w:lvlText w:val="•"/>
      <w:lvlJc w:val="left"/>
      <w:pPr>
        <w:ind w:left="6224" w:hanging="360"/>
      </w:pPr>
      <w:rPr>
        <w:rFonts w:hint="default"/>
        <w:lang w:val="en-us" w:eastAsia="en-us" w:bidi="en-us"/>
      </w:rPr>
    </w:lvl>
    <w:lvl w:ilvl="7">
      <w:start w:val="0"/>
      <w:numFmt w:val="bullet"/>
      <w:lvlText w:val="•"/>
      <w:lvlJc w:val="left"/>
      <w:pPr>
        <w:ind w:left="7108" w:hanging="360"/>
      </w:pPr>
      <w:rPr>
        <w:rFonts w:hint="default"/>
        <w:lang w:val="en-us" w:eastAsia="en-us" w:bidi="en-us"/>
      </w:rPr>
    </w:lvl>
    <w:lvl w:ilvl="8">
      <w:start w:val="0"/>
      <w:numFmt w:val="bullet"/>
      <w:lvlText w:val="•"/>
      <w:lvlJc w:val="left"/>
      <w:pPr>
        <w:ind w:left="7992" w:hanging="360"/>
      </w:pPr>
      <w:rPr>
        <w:rFonts w:hint="default"/>
        <w:lang w:val="en-us" w:eastAsia="en-us" w:bidi="en-us"/>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TOC1" w:type="paragraph">
    <w:name w:val="TOC 1"/>
    <w:basedOn w:val="Normal"/>
    <w:uiPriority w:val="1"/>
    <w:qFormat/>
    <w:pPr>
      <w:spacing w:before="122"/>
      <w:ind w:left="200"/>
    </w:pPr>
    <w:rPr>
      <w:rFonts w:ascii="Calibri" w:hAnsi="Calibri" w:eastAsia="Calibri" w:cs="Calibri"/>
      <w:sz w:val="22"/>
      <w:szCs w:val="22"/>
      <w:lang w:val="en-us" w:eastAsia="en-us" w:bidi="en-us"/>
    </w:rPr>
  </w:style>
  <w:style w:styleId="TOC2" w:type="paragraph">
    <w:name w:val="TOC 2"/>
    <w:basedOn w:val="Normal"/>
    <w:uiPriority w:val="1"/>
    <w:qFormat/>
    <w:pPr>
      <w:spacing w:before="121"/>
      <w:ind w:left="421"/>
    </w:pPr>
    <w:rPr>
      <w:rFonts w:ascii="Calibri" w:hAnsi="Calibri" w:eastAsia="Calibri" w:cs="Calibri"/>
      <w:sz w:val="22"/>
      <w:szCs w:val="22"/>
      <w:lang w:val="en-us" w:eastAsia="en-us" w:bidi="en-us"/>
    </w:rPr>
  </w:style>
  <w:style w:styleId="TOC3" w:type="paragraph">
    <w:name w:val="TOC 3"/>
    <w:basedOn w:val="Normal"/>
    <w:uiPriority w:val="1"/>
    <w:qFormat/>
    <w:pPr>
      <w:spacing w:before="120"/>
      <w:ind w:left="639"/>
    </w:pPr>
    <w:rPr>
      <w:rFonts w:ascii="Calibri" w:hAnsi="Calibri" w:eastAsia="Calibri" w:cs="Calibri"/>
      <w:sz w:val="22"/>
      <w:szCs w:val="22"/>
      <w:lang w:val="en-us" w:eastAsia="en-us" w:bidi="en-us"/>
    </w:rPr>
  </w:style>
  <w:style w:styleId="BodyText" w:type="paragraph">
    <w:name w:val="Body Text"/>
    <w:basedOn w:val="Normal"/>
    <w:uiPriority w:val="1"/>
    <w:qFormat/>
    <w:pPr/>
    <w:rPr>
      <w:rFonts w:ascii="Calibri" w:hAnsi="Calibri" w:eastAsia="Calibri" w:cs="Calibri"/>
      <w:sz w:val="24"/>
      <w:szCs w:val="24"/>
      <w:lang w:val="en-us" w:eastAsia="en-us" w:bidi="en-us"/>
    </w:rPr>
  </w:style>
  <w:style w:styleId="Heading1" w:type="paragraph">
    <w:name w:val="Heading 1"/>
    <w:basedOn w:val="Normal"/>
    <w:uiPriority w:val="1"/>
    <w:qFormat/>
    <w:pPr>
      <w:spacing w:before="88"/>
      <w:ind w:left="1474" w:right="1470"/>
      <w:jc w:val="center"/>
      <w:outlineLvl w:val="1"/>
    </w:pPr>
    <w:rPr>
      <w:rFonts w:ascii="Calibri" w:hAnsi="Calibri" w:eastAsia="Calibri" w:cs="Calibri"/>
      <w:b/>
      <w:bCs/>
      <w:sz w:val="28"/>
      <w:szCs w:val="28"/>
      <w:lang w:val="en-us" w:eastAsia="en-us" w:bidi="en-us"/>
    </w:rPr>
  </w:style>
  <w:style w:styleId="Heading2" w:type="paragraph">
    <w:name w:val="Heading 2"/>
    <w:basedOn w:val="Normal"/>
    <w:uiPriority w:val="1"/>
    <w:qFormat/>
    <w:pPr>
      <w:ind w:left="200"/>
      <w:outlineLvl w:val="2"/>
    </w:pPr>
    <w:rPr>
      <w:rFonts w:ascii="Calibri" w:hAnsi="Calibri" w:eastAsia="Calibri" w:cs="Calibri"/>
      <w:b/>
      <w:bCs/>
      <w:sz w:val="24"/>
      <w:szCs w:val="24"/>
      <w:lang w:val="en-us" w:eastAsia="en-us" w:bidi="en-us"/>
    </w:rPr>
  </w:style>
  <w:style w:styleId="ListParagraph" w:type="paragraph">
    <w:name w:val="List Paragraph"/>
    <w:basedOn w:val="Normal"/>
    <w:uiPriority w:val="1"/>
    <w:qFormat/>
    <w:pPr>
      <w:ind w:left="920" w:hanging="361"/>
    </w:pPr>
    <w:rPr>
      <w:rFonts w:ascii="Calibri" w:hAnsi="Calibri" w:eastAsia="Calibri" w:cs="Calibri"/>
      <w:lang w:val="en-us" w:eastAsia="en-us" w:bidi="en-us"/>
    </w:rPr>
  </w:style>
  <w:style w:styleId="TableParagraph" w:type="paragraph">
    <w:name w:val="Table Paragraph"/>
    <w:basedOn w:val="Normal"/>
    <w:uiPriority w:val="1"/>
    <w:qFormat/>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hyperlink" Target="https://www.wnewbury.org/sites/g/files/vyhlif1436/f/uploads/cpa_brochure_fy22.pdf" TargetMode="External"/><Relationship Id="rId13" Type="http://schemas.openxmlformats.org/officeDocument/2006/relationships/hyperlink" Target="https://www.wnewbury.org/sites/g/files/vyhlif1436/f/uploads/cpa_application.pdf" TargetMode="External"/><Relationship Id="rId14" Type="http://schemas.openxmlformats.org/officeDocument/2006/relationships/hyperlink" Target="https://www.huduser.gov/portal/datasets/il/il2021/2021MedCalc.odn" TargetMode="External"/><Relationship Id="rId15" Type="http://schemas.openxmlformats.org/officeDocument/2006/relationships/hyperlink" Target="https://www.wnewbury.org/sites/g/files/vyhlif1436/f/uploads/westnewbury_hpp_2018-final.pdf" TargetMode="External"/><Relationship Id="rId16" Type="http://schemas.openxmlformats.org/officeDocument/2006/relationships/hyperlink" Target="https://www.wnewbury.org/sites/g/files/vyhlif1436/f/uploads/zoning_bylaw_as_amended_april_29_2019.pdf" TargetMode="External"/><Relationship Id="rId17" Type="http://schemas.openxmlformats.org/officeDocument/2006/relationships/hyperlink" Target="https://malegislature.gov/Laws/GeneralLaws/PartI/TitleVII/Chapter44/Section55C" TargetMode="External"/><Relationship Id="rId18" Type="http://schemas.openxmlformats.org/officeDocument/2006/relationships/hyperlink" Target="https://www.wnewbury.org/historical-commission/files/training-field-historic-district" TargetMode="External"/><Relationship Id="rId19" Type="http://schemas.openxmlformats.org/officeDocument/2006/relationships/hyperlink" Target="https://www.wnewbury.org/sites/g/files/vyhlif1436/f/uploads/centralschoolstory.pdf" TargetMode="External"/><Relationship Id="rId20" Type="http://schemas.openxmlformats.org/officeDocument/2006/relationships/hyperlink" Target="https://www.wnewbury.org/sites/g/files/vyhlif1436/f/uploads/secondparishstory_0.pdf" TargetMode="External"/><Relationship Id="rId21" Type="http://schemas.openxmlformats.org/officeDocument/2006/relationships/hyperlink" Target="https://www.wnewbury.org/sites/g/files/vyhlif1436/f/uploads/conditions_assess_soldiers_sailors_report_final10_27_14.pdf" TargetMode="External"/><Relationship Id="rId22" Type="http://schemas.openxmlformats.org/officeDocument/2006/relationships/hyperlink" Target="https://www.wnewbury.org/sites/g/files/vyhlif1436/f/uploads/millpondstory.pdf" TargetMode="External"/><Relationship Id="rId23" Type="http://schemas.openxmlformats.org/officeDocument/2006/relationships/hyperlink" Target="https://geo-massdot.opendata.arcgis.com/datasets/bridges/explore?location=42.791141%2C-70.954015%2C13.73" TargetMode="External"/><Relationship Id="rId24" Type="http://schemas.openxmlformats.org/officeDocument/2006/relationships/hyperlink" Target="https://www.wnewbury.org/historical-commission/pages/historic-sites-survey" TargetMode="External"/><Relationship Id="rId25" Type="http://schemas.openxmlformats.org/officeDocument/2006/relationships/hyperlink" Target="https://www.wnewbury.org/sites/g/files/vyhlif1436/f/uploads/osrp18_final.pdf" TargetMode="External"/><Relationship Id="rId26" Type="http://schemas.openxmlformats.org/officeDocument/2006/relationships/hyperlink" Target="https://www.wnewbury.org/open-space-committee/pages/hiking-areas-and-trail-maps" TargetMode="External"/><Relationship Id="rId27" Type="http://schemas.openxmlformats.org/officeDocument/2006/relationships/hyperlink" Target="http://www.wnewbury.org/" TargetMode="External"/><Relationship Id="rId28" Type="http://schemas.openxmlformats.org/officeDocument/2006/relationships/hyperlink" Target="http://www.communitypreservation.org/" TargetMode="External"/><Relationship Id="rId29" Type="http://schemas.openxmlformats.org/officeDocument/2006/relationships/hyperlink" Target="http://www.mass.gov/" TargetMode="External"/><Relationship Id="rId3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dcterms:created xsi:type="dcterms:W3CDTF">2022-06-14T15:35:45Z</dcterms:created>
  <dcterms:modified xsi:type="dcterms:W3CDTF">2022-06-14T15:35:45Z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2022-05-08T00:00:00Z</vt:filetime>
  </property>
  <property fmtid="{D5CDD505-2E9C-101B-9397-08002B2CF9AE}" pid="3" name="Creator">
    <vt:lpwstr>Microsoft® Word 2016</vt:lpwstr>
  </property>
  <property fmtid="{D5CDD505-2E9C-101B-9397-08002B2CF9AE}" pid="4" name="LastSaved">
    <vt:filetime>2022-06-14T00:00:00Z</vt:filetime>
  </property>
</Properties>
</file>